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011" w:rsidRDefault="008568BF">
      <w:pPr>
        <w:pStyle w:val="Cmsor1"/>
        <w:pBdr>
          <w:bottom w:val="single" w:sz="12" w:space="0" w:color="365F91"/>
        </w:pBdr>
        <w:spacing w:before="0" w:after="240" w:line="240" w:lineRule="auto"/>
        <w:jc w:val="both"/>
        <w:rPr>
          <w:rFonts w:ascii="Arial" w:hAnsi="Arial"/>
          <w:b/>
          <w:i/>
          <w:color w:val="000000"/>
          <w:sz w:val="72"/>
          <w:szCs w:val="72"/>
        </w:rPr>
      </w:pPr>
      <w:bookmarkStart w:id="0" w:name="_Toc31458703"/>
      <w:bookmarkStart w:id="1" w:name="_Toc31458944"/>
      <w:bookmarkStart w:id="2" w:name="_Toc34824091"/>
      <w:bookmarkStart w:id="3" w:name="_Toc35515927"/>
      <w:bookmarkStart w:id="4" w:name="_Toc35518723"/>
      <w:bookmarkStart w:id="5" w:name="_Toc35864937"/>
      <w:bookmarkStart w:id="6" w:name="_Toc36464761"/>
      <w:bookmarkStart w:id="7" w:name="_Toc36494577"/>
      <w:bookmarkStart w:id="8" w:name="_Toc38975802"/>
      <w:bookmarkStart w:id="9" w:name="_Toc38978032"/>
      <w:bookmarkStart w:id="10" w:name="_Toc42508637"/>
      <w:bookmarkStart w:id="11" w:name="_Toc42518860"/>
      <w:bookmarkStart w:id="12" w:name="_Toc42602857"/>
      <w:bookmarkStart w:id="13" w:name="_Toc42603275"/>
      <w:bookmarkStart w:id="14" w:name="_Toc42686661"/>
      <w:bookmarkStart w:id="15" w:name="_Toc42768054"/>
      <w:bookmarkStart w:id="16" w:name="_Toc45793067"/>
      <w:bookmarkStart w:id="17" w:name="_Toc48034233"/>
      <w:bookmarkStart w:id="18" w:name="_Toc48034817"/>
      <w:bookmarkStart w:id="19" w:name="_Toc48035550"/>
      <w:bookmarkStart w:id="20" w:name="_Toc48036489"/>
      <w:bookmarkStart w:id="21" w:name="_Toc48044084"/>
      <w:bookmarkStart w:id="22" w:name="_Toc51838282"/>
      <w:bookmarkStart w:id="23" w:name="_Toc52272590"/>
      <w:bookmarkStart w:id="24" w:name="_Toc54606000"/>
      <w:bookmarkStart w:id="25" w:name="_Toc57035417"/>
      <w:bookmarkStart w:id="26" w:name="_Toc57064384"/>
      <w:bookmarkStart w:id="27" w:name="_Toc58577560"/>
      <w:bookmarkStart w:id="28" w:name="_Toc58780633"/>
      <w:bookmarkStart w:id="29" w:name="_Toc61878112"/>
      <w:bookmarkStart w:id="30" w:name="_Toc64633043"/>
      <w:bookmarkStart w:id="31" w:name="_Toc64882861"/>
      <w:bookmarkStart w:id="32" w:name="_Toc67397810"/>
      <w:bookmarkStart w:id="33" w:name="_Toc69721067"/>
      <w:bookmarkStart w:id="34" w:name="_Toc69721682"/>
      <w:bookmarkStart w:id="35" w:name="_Toc69745811"/>
      <w:bookmarkStart w:id="36" w:name="_Toc72314696"/>
      <w:bookmarkStart w:id="37" w:name="_Toc72315146"/>
      <w:bookmarkStart w:id="38" w:name="_Toc75183481"/>
      <w:bookmarkStart w:id="39" w:name="_Toc75355252"/>
      <w:bookmarkStart w:id="40" w:name="_Toc77586155"/>
      <w:bookmarkStart w:id="41" w:name="_Toc77608627"/>
      <w:bookmarkStart w:id="42" w:name="_Toc79575627"/>
      <w:bookmarkStart w:id="43" w:name="_Toc79576443"/>
      <w:bookmarkStart w:id="44" w:name="_Toc82770454"/>
      <w:bookmarkStart w:id="45" w:name="_Toc85619340"/>
      <w:bookmarkStart w:id="46" w:name="_Toc88469866"/>
      <w:bookmarkStart w:id="47" w:name="_Toc89949489"/>
      <w:bookmarkStart w:id="48" w:name="_Toc89953494"/>
      <w:bookmarkStart w:id="49" w:name="_Toc89954751"/>
      <w:bookmarkStart w:id="50" w:name="_Toc89957822"/>
      <w:bookmarkStart w:id="51" w:name="_Toc93397394"/>
      <w:bookmarkStart w:id="52" w:name="_Toc96075392"/>
      <w:bookmarkStart w:id="53" w:name="_Toc96089672"/>
      <w:bookmarkStart w:id="54" w:name="_Toc98404786"/>
      <w:bookmarkStart w:id="55" w:name="_Toc98404979"/>
      <w:bookmarkStart w:id="56" w:name="_Toc101257818"/>
      <w:bookmarkStart w:id="57" w:name="_Toc103767428"/>
      <w:bookmarkStart w:id="58" w:name="_Toc103935243"/>
      <w:bookmarkStart w:id="59" w:name="_Toc106352747"/>
      <w:bookmarkStart w:id="60" w:name="_Toc106374079"/>
      <w:bookmarkStart w:id="61" w:name="_Toc109121123"/>
      <w:bookmarkStart w:id="62" w:name="_Toc109123455"/>
      <w:bookmarkStart w:id="63" w:name="_Toc109212576"/>
      <w:bookmarkStart w:id="64" w:name="_Toc109380708"/>
      <w:bookmarkStart w:id="65" w:name="_Toc111456215"/>
      <w:bookmarkStart w:id="66" w:name="_Toc111733815"/>
      <w:bookmarkStart w:id="67" w:name="_Toc114479064"/>
      <w:bookmarkStart w:id="68" w:name="_Toc114494170"/>
      <w:bookmarkStart w:id="69" w:name="_Toc114515192"/>
      <w:bookmarkStart w:id="70" w:name="_Toc114651063"/>
      <w:bookmarkStart w:id="71" w:name="_Toc119920141"/>
      <w:bookmarkStart w:id="72" w:name="_Toc121817497"/>
      <w:bookmarkStart w:id="73" w:name="_Toc121938424"/>
      <w:bookmarkStart w:id="74" w:name="_Toc121942474"/>
      <w:bookmarkStart w:id="75" w:name="_Toc125104770"/>
      <w:bookmarkStart w:id="76" w:name="_Toc125444079"/>
      <w:bookmarkStart w:id="77" w:name="_Toc156470637"/>
      <w:bookmarkStart w:id="78" w:name="_Toc156474057"/>
      <w:bookmarkStart w:id="79" w:name="_Toc156474421"/>
      <w:bookmarkStart w:id="80" w:name="_Toc156567113"/>
      <w:bookmarkStart w:id="81" w:name="_Toc159318212"/>
      <w:bookmarkStart w:id="82" w:name="_Toc161731605"/>
      <w:bookmarkStart w:id="83" w:name="_Toc164333191"/>
      <w:bookmarkStart w:id="84" w:name="_Toc164411673"/>
      <w:bookmarkStart w:id="85" w:name="_Toc166823525"/>
      <w:bookmarkStart w:id="86" w:name="_Toc169596558"/>
      <w:bookmarkStart w:id="87" w:name="_Toc172208226"/>
      <w:bookmarkStart w:id="88" w:name="_Toc172209278"/>
      <w:bookmarkStart w:id="89" w:name="_Toc174691814"/>
      <w:bookmarkStart w:id="90" w:name="_Toc174694385"/>
      <w:bookmarkStart w:id="91" w:name="_Toc177647049"/>
      <w:bookmarkStart w:id="92" w:name="_Toc180320379"/>
      <w:bookmarkStart w:id="93" w:name="_Toc188005285"/>
      <w:bookmarkStart w:id="94" w:name="_Toc188010990"/>
      <w:bookmarkStart w:id="95" w:name="_Toc188262091"/>
      <w:bookmarkStart w:id="96" w:name="_Toc190857205"/>
      <w:bookmarkStart w:id="97" w:name="_Toc190857432"/>
      <w:bookmarkStart w:id="98" w:name="_Toc190862138"/>
      <w:bookmarkStart w:id="99" w:name="_Toc190862423"/>
      <w:bookmarkStart w:id="100" w:name="_Toc193275644"/>
      <w:bookmarkStart w:id="101" w:name="_Toc193276959"/>
      <w:bookmarkStart w:id="102" w:name="_Toc193279384"/>
      <w:bookmarkStart w:id="103" w:name="_Toc195791173"/>
      <w:bookmarkStart w:id="104" w:name="_Toc195791724"/>
      <w:bookmarkStart w:id="105" w:name="_Toc195793836"/>
      <w:bookmarkStart w:id="106" w:name="_Toc196210310"/>
      <w:bookmarkStart w:id="107" w:name="_Toc198539820"/>
      <w:bookmarkStart w:id="108" w:name="_Toc201236259"/>
      <w:bookmarkStart w:id="109" w:name="_Toc201237987"/>
      <w:bookmarkStart w:id="110" w:name="_Toc203727750"/>
      <w:bookmarkStart w:id="111" w:name="_Toc203730029"/>
      <w:bookmarkStart w:id="112" w:name="_Toc203896231"/>
      <w:bookmarkStart w:id="113" w:name="_Toc206599921"/>
      <w:bookmarkStart w:id="114" w:name="_Toc206668512"/>
      <w:bookmarkStart w:id="115" w:name="_Toc209171586"/>
      <w:bookmarkStart w:id="116" w:name="_Toc211532776"/>
      <w:bookmarkStart w:id="117" w:name="_Toc211533852"/>
      <w:bookmarkStart w:id="118" w:name="_Toc211535060"/>
      <w:bookmarkStart w:id="119" w:name="_Toc214202140"/>
      <w:bookmarkStart w:id="120" w:name="_Toc216687338"/>
      <w:bookmarkStart w:id="121" w:name="_Toc216687651"/>
      <w:bookmarkStart w:id="122" w:name="_Toc216703342"/>
      <w:bookmarkStart w:id="123" w:name="_Toc219789007"/>
      <w:bookmarkStart w:id="124" w:name="_Toc219790697"/>
      <w:bookmarkStart w:id="125" w:name="_Toc219823904"/>
      <w:bookmarkStart w:id="126" w:name="_Toc222297648"/>
      <w:bookmarkStart w:id="127" w:name="_Toc222298719"/>
      <w:bookmarkStart w:id="128" w:name="_Toc222306831"/>
      <w:bookmarkStart w:id="129" w:name="_Toc222393882"/>
      <w:bookmarkStart w:id="130" w:name="_Toc224725123"/>
      <w:bookmarkStart w:id="131" w:name="_Toc224726041"/>
      <w:bookmarkStart w:id="132" w:name="_Toc224729679"/>
      <w:bookmarkStart w:id="133" w:name="_Toc224732001"/>
      <w:bookmarkStart w:id="134" w:name="_Toc227247089"/>
      <w:bookmarkStart w:id="135" w:name="_Toc227260666"/>
      <w:bookmarkStart w:id="136" w:name="_Toc227398733"/>
      <w:bookmarkStart w:id="137" w:name="_Toc230072155"/>
      <w:bookmarkStart w:id="138" w:name="_Toc230072385"/>
      <w:bookmarkStart w:id="139" w:name="_Toc232663670"/>
      <w:bookmarkStart w:id="140" w:name="_Toc232758996"/>
      <w:bookmarkStart w:id="141" w:name="_Toc234994793"/>
      <w:bookmarkStart w:id="142" w:name="_Toc234995715"/>
      <w:bookmarkStart w:id="143" w:name="_Toc234998292"/>
      <w:bookmarkStart w:id="144" w:name="_Toc235000360"/>
      <w:bookmarkStart w:id="145" w:name="_Toc235002535"/>
      <w:bookmarkStart w:id="146" w:name="_Toc237858091"/>
      <w:bookmarkStart w:id="147" w:name="_Toc237941479"/>
      <w:bookmarkStart w:id="148" w:name="_Toc240526986"/>
      <w:bookmarkStart w:id="149" w:name="_Toc240528008"/>
      <w:bookmarkStart w:id="150" w:name="_Toc240530786"/>
      <w:bookmarkStart w:id="151" w:name="_Toc241064801"/>
      <w:proofErr w:type="gramStart"/>
      <w:r>
        <w:rPr>
          <w:rFonts w:ascii="Arial" w:hAnsi="Arial"/>
          <w:b/>
          <w:i/>
          <w:color w:val="000000"/>
          <w:sz w:val="72"/>
          <w:szCs w:val="72"/>
        </w:rPr>
        <w:t xml:space="preserve">HÍRMONDÓ  </w:t>
      </w:r>
      <w:bookmarkEnd w:id="0"/>
      <w:bookmarkEnd w:id="1"/>
      <w:bookmarkEnd w:id="2"/>
      <w:bookmarkEnd w:id="3"/>
      <w:bookmarkEnd w:id="4"/>
      <w:bookmarkEnd w:id="5"/>
      <w:bookmarkEnd w:id="6"/>
      <w:bookmarkEnd w:id="7"/>
      <w:bookmarkEnd w:id="8"/>
      <w:bookmarkEnd w:id="9"/>
      <w:r>
        <w:rPr>
          <w:rFonts w:ascii="Arial" w:hAnsi="Arial"/>
          <w:b/>
          <w:i/>
          <w:color w:val="000000"/>
          <w:sz w:val="72"/>
          <w:szCs w:val="72"/>
        </w:rPr>
        <w:t>2026</w:t>
      </w:r>
      <w:proofErr w:type="gramEnd"/>
      <w:r>
        <w:rPr>
          <w:rFonts w:ascii="Arial" w:hAnsi="Arial"/>
          <w:b/>
          <w:i/>
          <w:color w:val="000000"/>
          <w:sz w:val="72"/>
          <w:szCs w:val="72"/>
        </w:rPr>
        <w:t>/</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ascii="Arial" w:hAnsi="Arial"/>
          <w:b/>
          <w:i/>
          <w:color w:val="000000"/>
          <w:sz w:val="72"/>
          <w:szCs w:val="72"/>
        </w:rPr>
        <w:t>9</w:t>
      </w:r>
      <w:bookmarkEnd w:id="148"/>
      <w:bookmarkEnd w:id="149"/>
      <w:bookmarkEnd w:id="150"/>
      <w:bookmarkEnd w:id="151"/>
    </w:p>
    <w:p w:rsidR="00D40011" w:rsidRDefault="008568BF">
      <w:pPr>
        <w:spacing w:after="0" w:line="240" w:lineRule="auto"/>
        <w:jc w:val="both"/>
        <w:rPr>
          <w:rFonts w:ascii="Arial" w:hAnsi="Arial" w:cs="Arial"/>
          <w:b/>
          <w:color w:val="000000"/>
          <w:sz w:val="56"/>
          <w:szCs w:val="56"/>
        </w:rPr>
      </w:pPr>
      <w:r>
        <w:rPr>
          <w:rFonts w:ascii="Arial" w:hAnsi="Arial" w:cs="Arial"/>
          <w:b/>
          <w:color w:val="000000"/>
          <w:sz w:val="56"/>
          <w:szCs w:val="56"/>
        </w:rPr>
        <w:t xml:space="preserve">Siketvakok Országos Egyesülete </w:t>
      </w:r>
    </w:p>
    <w:p w:rsidR="00D40011" w:rsidRDefault="008568BF">
      <w:pPr>
        <w:spacing w:line="240" w:lineRule="auto"/>
        <w:jc w:val="both"/>
        <w:rPr>
          <w:rFonts w:ascii="Arial" w:hAnsi="Arial" w:cstheme="minorHAnsi"/>
          <w:sz w:val="28"/>
        </w:rPr>
      </w:pPr>
      <w:r>
        <w:rPr>
          <w:rFonts w:ascii="Arial" w:hAnsi="Arial" w:cstheme="minorHAnsi"/>
          <w:noProof/>
          <w:sz w:val="28"/>
          <w:lang w:eastAsia="hu-HU"/>
        </w:rPr>
        <w:drawing>
          <wp:anchor distT="0" distB="0" distL="0" distR="0" simplePos="0" relativeHeight="2" behindDoc="1" locked="0" layoutInCell="1" allowOverlap="1">
            <wp:simplePos x="0" y="0"/>
            <wp:positionH relativeFrom="column">
              <wp:posOffset>50165</wp:posOffset>
            </wp:positionH>
            <wp:positionV relativeFrom="paragraph">
              <wp:posOffset>170815</wp:posOffset>
            </wp:positionV>
            <wp:extent cx="5761355" cy="922655"/>
            <wp:effectExtent l="0" t="0" r="0" b="0"/>
            <wp:wrapNone/>
            <wp:docPr id="1" name="Kép 3" descr="D:\VVV\cropped-sv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3" descr="D:\VVV\cropped-svheader.jpg"/>
                    <pic:cNvPicPr>
                      <a:picLocks noChangeAspect="1" noChangeArrowheads="1"/>
                    </pic:cNvPicPr>
                  </pic:nvPicPr>
                  <pic:blipFill>
                    <a:blip r:embed="rId8"/>
                    <a:stretch>
                      <a:fillRect/>
                    </a:stretch>
                  </pic:blipFill>
                  <pic:spPr bwMode="auto">
                    <a:xfrm>
                      <a:off x="0" y="0"/>
                      <a:ext cx="5761355" cy="922655"/>
                    </a:xfrm>
                    <a:prstGeom prst="rect">
                      <a:avLst/>
                    </a:prstGeom>
                    <a:noFill/>
                  </pic:spPr>
                </pic:pic>
              </a:graphicData>
            </a:graphic>
          </wp:anchor>
        </w:drawing>
      </w:r>
    </w:p>
    <w:p w:rsidR="00D40011" w:rsidRDefault="00D40011">
      <w:pPr>
        <w:spacing w:after="0" w:line="240" w:lineRule="auto"/>
        <w:jc w:val="both"/>
        <w:rPr>
          <w:rFonts w:ascii="Arial" w:hAnsi="Arial" w:cstheme="minorHAnsi"/>
          <w:sz w:val="28"/>
        </w:rPr>
      </w:pPr>
    </w:p>
    <w:p w:rsidR="00D40011" w:rsidRDefault="00D40011">
      <w:pPr>
        <w:spacing w:after="0" w:line="240" w:lineRule="auto"/>
        <w:jc w:val="both"/>
        <w:rPr>
          <w:rFonts w:ascii="Arial" w:hAnsi="Arial" w:cstheme="minorHAnsi"/>
          <w:sz w:val="28"/>
        </w:rPr>
      </w:pPr>
    </w:p>
    <w:p w:rsidR="00D40011" w:rsidRDefault="00D40011">
      <w:pPr>
        <w:spacing w:after="0" w:line="240" w:lineRule="auto"/>
        <w:jc w:val="both"/>
        <w:rPr>
          <w:rFonts w:ascii="Arial" w:hAnsi="Arial" w:cstheme="minorHAnsi"/>
          <w:sz w:val="28"/>
        </w:rPr>
      </w:pPr>
    </w:p>
    <w:p w:rsidR="00D40011" w:rsidRDefault="00D40011">
      <w:pPr>
        <w:spacing w:after="0" w:line="240" w:lineRule="auto"/>
        <w:jc w:val="both"/>
        <w:rPr>
          <w:rFonts w:ascii="Arial" w:hAnsi="Arial" w:cstheme="minorHAnsi"/>
          <w:sz w:val="28"/>
        </w:rPr>
      </w:pPr>
    </w:p>
    <w:p w:rsidR="00D40011" w:rsidRDefault="00D40011">
      <w:pPr>
        <w:spacing w:after="0" w:line="240" w:lineRule="auto"/>
        <w:jc w:val="both"/>
        <w:rPr>
          <w:rFonts w:ascii="Arial" w:hAnsi="Arial" w:cstheme="minorHAnsi"/>
          <w:sz w:val="28"/>
        </w:rPr>
      </w:pPr>
    </w:p>
    <w:p w:rsidR="00D40011" w:rsidRDefault="008568BF">
      <w:pPr>
        <w:spacing w:after="79" w:line="240" w:lineRule="auto"/>
        <w:jc w:val="center"/>
      </w:pPr>
      <w:r>
        <w:rPr>
          <w:rFonts w:ascii="Arial" w:hAnsi="Arial" w:cstheme="minorHAnsi"/>
          <w:sz w:val="28"/>
        </w:rPr>
        <w:t>Kedves Olvasók!</w:t>
      </w:r>
    </w:p>
    <w:p w:rsidR="00D40011" w:rsidRDefault="008568BF">
      <w:pPr>
        <w:spacing w:after="79" w:line="240" w:lineRule="auto"/>
        <w:jc w:val="both"/>
      </w:pPr>
      <w:r>
        <w:rPr>
          <w:rFonts w:ascii="Arial" w:hAnsi="Arial" w:cstheme="minorHAnsi"/>
          <w:sz w:val="28"/>
        </w:rPr>
        <w:t xml:space="preserve">Hírlevelünk jelen számában, egyesületi híreink rovatában többek között áttekintjük a siketvak emberekről szóló, frissen publikált KSH-adatokat. Emellett </w:t>
      </w:r>
      <w:proofErr w:type="spellStart"/>
      <w:r>
        <w:rPr>
          <w:rFonts w:ascii="Arial" w:hAnsi="Arial" w:cstheme="minorHAnsi"/>
          <w:sz w:val="28"/>
        </w:rPr>
        <w:t>sárkányhajózni</w:t>
      </w:r>
      <w:proofErr w:type="spellEnd"/>
      <w:r>
        <w:rPr>
          <w:rFonts w:ascii="Arial" w:hAnsi="Arial" w:cstheme="minorHAnsi"/>
          <w:sz w:val="28"/>
        </w:rPr>
        <w:t xml:space="preserve"> megyünk fiatal tagjainkkal, és szeptemberi szabadidős klubunkról is hírt adunk. Egyesületünk jogászának köszönhetően azt is megtudhatjuk, hogyan működik az érintőképernyős bankkártya terminál.</w:t>
      </w:r>
    </w:p>
    <w:p w:rsidR="00D40011" w:rsidRDefault="008568BF">
      <w:pPr>
        <w:spacing w:after="79" w:line="240" w:lineRule="auto"/>
        <w:jc w:val="both"/>
      </w:pPr>
      <w:r>
        <w:rPr>
          <w:rFonts w:ascii="Arial" w:hAnsi="Arial" w:cstheme="minorHAnsi"/>
          <w:sz w:val="28"/>
        </w:rPr>
        <w:t>Társszervezeteink híreinél a CSUN-</w:t>
      </w:r>
      <w:proofErr w:type="spellStart"/>
      <w:r>
        <w:rPr>
          <w:rFonts w:ascii="Arial" w:hAnsi="Arial" w:cstheme="minorHAnsi"/>
          <w:sz w:val="28"/>
        </w:rPr>
        <w:t>ról</w:t>
      </w:r>
      <w:proofErr w:type="spellEnd"/>
      <w:r>
        <w:rPr>
          <w:rFonts w:ascii="Arial" w:hAnsi="Arial" w:cstheme="minorHAnsi"/>
          <w:sz w:val="28"/>
        </w:rPr>
        <w:t>, a világ legjelentősebb digitális akadálymentesítési és segítő technológiai konferenciájáról olvashatnak beszámolót.</w:t>
      </w:r>
    </w:p>
    <w:p w:rsidR="00D40011" w:rsidRDefault="008568BF">
      <w:pPr>
        <w:spacing w:after="79" w:line="240" w:lineRule="auto"/>
        <w:jc w:val="both"/>
      </w:pPr>
      <w:r>
        <w:rPr>
          <w:rFonts w:ascii="Arial" w:hAnsi="Arial" w:cstheme="minorHAnsi"/>
          <w:sz w:val="28"/>
        </w:rPr>
        <w:t>A hírek, érdekességek között felhívjuk a figyelmet arra, hogyan változtak a segítőkutyák közterületi vezetésének szabályai. Rövid információt teszünk közzé a megváltozott munkaképességű emberek ellátásaival kapcsolatos 2027-es tervekről. Szót ejtünk egy figyelemre méltó új szemcseppről is, melyet eddig még csak egereken teszteltek.</w:t>
      </w:r>
    </w:p>
    <w:p w:rsidR="00D40011" w:rsidRDefault="008568BF">
      <w:pPr>
        <w:spacing w:after="79" w:line="240" w:lineRule="auto"/>
        <w:jc w:val="both"/>
      </w:pPr>
      <w:r>
        <w:rPr>
          <w:rFonts w:ascii="Arial" w:hAnsi="Arial" w:cstheme="minorHAnsi"/>
          <w:sz w:val="28"/>
        </w:rPr>
        <w:t>Magazinunk oldalain még ezen felül is találnak további híreket, érdekességeket.</w:t>
      </w:r>
    </w:p>
    <w:p w:rsidR="00D40011" w:rsidRDefault="008568BF">
      <w:pPr>
        <w:spacing w:after="79" w:line="240" w:lineRule="auto"/>
        <w:jc w:val="both"/>
        <w:rPr>
          <w:rFonts w:ascii="Arial" w:hAnsi="Arial" w:cstheme="minorHAnsi"/>
          <w:sz w:val="28"/>
        </w:rPr>
      </w:pPr>
      <w:r>
        <w:rPr>
          <w:rFonts w:ascii="Arial" w:hAnsi="Arial" w:cstheme="minorHAnsi"/>
          <w:sz w:val="28"/>
        </w:rPr>
        <w:t>Jó olvasást, kellemes időtöltést kívánunk!</w:t>
      </w:r>
    </w:p>
    <w:p w:rsidR="00D40011" w:rsidRDefault="008568BF">
      <w:pPr>
        <w:spacing w:after="0" w:line="240" w:lineRule="auto"/>
        <w:jc w:val="both"/>
        <w:rPr>
          <w:rFonts w:ascii="Arial" w:hAnsi="Arial" w:cstheme="minorHAnsi"/>
          <w:sz w:val="28"/>
        </w:rPr>
      </w:pPr>
      <w:proofErr w:type="spellStart"/>
      <w:r>
        <w:rPr>
          <w:rFonts w:ascii="Arial" w:hAnsi="Arial" w:cstheme="minorHAnsi"/>
          <w:sz w:val="28"/>
        </w:rPr>
        <w:t>Taskovics</w:t>
      </w:r>
      <w:proofErr w:type="spellEnd"/>
      <w:r>
        <w:rPr>
          <w:rFonts w:ascii="Arial" w:hAnsi="Arial" w:cstheme="minorHAnsi"/>
          <w:sz w:val="28"/>
        </w:rPr>
        <w:t xml:space="preserve"> Adél, szerkesztő</w:t>
      </w:r>
    </w:p>
    <w:p w:rsidR="00D40011" w:rsidRDefault="00D40011">
      <w:pPr>
        <w:spacing w:after="0" w:line="240" w:lineRule="auto"/>
        <w:jc w:val="both"/>
        <w:rPr>
          <w:rFonts w:ascii="Arial" w:hAnsi="Arial" w:cstheme="minorHAnsi"/>
          <w:sz w:val="28"/>
        </w:rPr>
      </w:pPr>
    </w:p>
    <w:sdt>
      <w:sdtPr>
        <w:rPr>
          <w:rFonts w:asciiTheme="minorHAnsi" w:eastAsiaTheme="minorHAnsi" w:hAnsiTheme="minorHAnsi" w:cstheme="minorBidi"/>
          <w:b/>
          <w:color w:val="auto"/>
          <w:sz w:val="22"/>
          <w:szCs w:val="22"/>
          <w:lang w:eastAsia="en-US"/>
        </w:rPr>
        <w:id w:val="413512454"/>
        <w:docPartObj>
          <w:docPartGallery w:val="Table of Contents"/>
          <w:docPartUnique/>
        </w:docPartObj>
      </w:sdtPr>
      <w:sdtEndPr>
        <w:rPr>
          <w:bCs/>
        </w:rPr>
      </w:sdtEndPr>
      <w:sdtContent>
        <w:p w:rsidR="003003ED" w:rsidRPr="003003ED" w:rsidRDefault="003003ED" w:rsidP="003003ED">
          <w:pPr>
            <w:pStyle w:val="Tartalomjegyzkcmsora"/>
            <w:spacing w:before="0" w:after="240"/>
            <w:jc w:val="center"/>
            <w:rPr>
              <w:rFonts w:ascii="Arial" w:hAnsi="Arial" w:cs="Arial"/>
              <w:b/>
              <w:color w:val="auto"/>
            </w:rPr>
          </w:pPr>
          <w:r w:rsidRPr="003003ED">
            <w:rPr>
              <w:rFonts w:ascii="Arial" w:hAnsi="Arial" w:cs="Arial"/>
              <w:b/>
              <w:color w:val="auto"/>
            </w:rPr>
            <w:t>TARTALOM</w:t>
          </w:r>
        </w:p>
        <w:p w:rsidR="003003ED" w:rsidRPr="003003ED" w:rsidRDefault="003003ED" w:rsidP="003003ED">
          <w:pPr>
            <w:pStyle w:val="TJ1"/>
            <w:tabs>
              <w:tab w:val="right" w:leader="dot" w:pos="9062"/>
            </w:tabs>
            <w:spacing w:after="120"/>
            <w:rPr>
              <w:rFonts w:ascii="Arial" w:eastAsiaTheme="minorEastAsia" w:hAnsi="Arial" w:cs="Arial"/>
              <w:noProof/>
              <w:sz w:val="28"/>
              <w:szCs w:val="28"/>
              <w:lang w:eastAsia="hu-HU"/>
            </w:rPr>
          </w:pPr>
          <w:r w:rsidRPr="003003ED">
            <w:rPr>
              <w:rFonts w:ascii="Arial" w:hAnsi="Arial" w:cs="Arial"/>
              <w:bCs/>
              <w:sz w:val="28"/>
              <w:szCs w:val="28"/>
            </w:rPr>
            <w:fldChar w:fldCharType="begin"/>
          </w:r>
          <w:r w:rsidRPr="003003ED">
            <w:rPr>
              <w:rFonts w:ascii="Arial" w:hAnsi="Arial" w:cs="Arial"/>
              <w:bCs/>
              <w:sz w:val="28"/>
              <w:szCs w:val="28"/>
            </w:rPr>
            <w:instrText xml:space="preserve"> TOC \o "1-3" \h \z \u </w:instrText>
          </w:r>
          <w:r w:rsidRPr="003003ED">
            <w:rPr>
              <w:rFonts w:ascii="Arial" w:hAnsi="Arial" w:cs="Arial"/>
              <w:bCs/>
              <w:sz w:val="28"/>
              <w:szCs w:val="28"/>
            </w:rPr>
            <w:fldChar w:fldCharType="separate"/>
          </w:r>
          <w:hyperlink w:anchor="_Toc241064802" w:history="1">
            <w:r w:rsidRPr="003003ED">
              <w:rPr>
                <w:rStyle w:val="Hiperhivatkozs"/>
                <w:rFonts w:ascii="Arial" w:hAnsi="Arial" w:cs="Arial"/>
                <w:b/>
                <w:noProof/>
                <w:sz w:val="28"/>
                <w:szCs w:val="28"/>
              </w:rPr>
              <w:t>HÁZUNK</w:t>
            </w:r>
            <w:r w:rsidRPr="003003ED">
              <w:rPr>
                <w:rStyle w:val="Hiperhivatkozs"/>
                <w:rFonts w:ascii="Arial" w:hAnsi="Arial" w:cs="Arial"/>
                <w:noProof/>
                <w:sz w:val="28"/>
                <w:szCs w:val="28"/>
              </w:rPr>
              <w:t xml:space="preserve"> </w:t>
            </w:r>
            <w:r w:rsidRPr="003003ED">
              <w:rPr>
                <w:rStyle w:val="Hiperhivatkozs"/>
                <w:rFonts w:ascii="Arial" w:hAnsi="Arial" w:cs="Arial"/>
                <w:b/>
                <w:noProof/>
                <w:sz w:val="28"/>
                <w:szCs w:val="28"/>
              </w:rPr>
              <w:t>TÁJÁRÓL</w:t>
            </w:r>
            <w:r w:rsidRPr="003003ED">
              <w:rPr>
                <w:rStyle w:val="Hiperhivatkozs"/>
                <w:rFonts w:ascii="Arial" w:hAnsi="Arial" w:cs="Arial"/>
                <w:noProof/>
                <w:sz w:val="28"/>
                <w:szCs w:val="28"/>
              </w:rPr>
              <w:t xml:space="preserve"> </w:t>
            </w:r>
            <w:r w:rsidRPr="003003ED">
              <w:rPr>
                <w:rStyle w:val="Hiperhivatkozs"/>
                <w:rFonts w:ascii="Arial" w:hAnsi="Arial" w:cs="Arial"/>
                <w:b/>
                <w:noProof/>
                <w:sz w:val="28"/>
                <w:szCs w:val="28"/>
              </w:rPr>
              <w:t>–</w:t>
            </w:r>
            <w:r w:rsidRPr="003003ED">
              <w:rPr>
                <w:rStyle w:val="Hiperhivatkozs"/>
                <w:rFonts w:ascii="Arial" w:hAnsi="Arial" w:cs="Arial"/>
                <w:noProof/>
                <w:sz w:val="28"/>
                <w:szCs w:val="28"/>
              </w:rPr>
              <w:t xml:space="preserve"> </w:t>
            </w:r>
            <w:r w:rsidRPr="003003ED">
              <w:rPr>
                <w:rStyle w:val="Hiperhivatkozs"/>
                <w:rFonts w:ascii="Arial" w:hAnsi="Arial" w:cs="Arial"/>
                <w:b/>
                <w:noProof/>
                <w:sz w:val="28"/>
                <w:szCs w:val="28"/>
              </w:rPr>
              <w:t>EGYESÜLETI</w:t>
            </w:r>
            <w:r w:rsidRPr="003003ED">
              <w:rPr>
                <w:rStyle w:val="Hiperhivatkozs"/>
                <w:rFonts w:ascii="Arial" w:hAnsi="Arial" w:cs="Arial"/>
                <w:noProof/>
                <w:sz w:val="28"/>
                <w:szCs w:val="28"/>
              </w:rPr>
              <w:t xml:space="preserve"> </w:t>
            </w:r>
            <w:r w:rsidRPr="003003ED">
              <w:rPr>
                <w:rStyle w:val="Hiperhivatkozs"/>
                <w:rFonts w:ascii="Arial" w:hAnsi="Arial" w:cs="Arial"/>
                <w:b/>
                <w:noProof/>
                <w:sz w:val="28"/>
                <w:szCs w:val="28"/>
              </w:rPr>
              <w:t>HÍREK</w:t>
            </w:r>
            <w:r w:rsidRPr="003003ED">
              <w:rPr>
                <w:rFonts w:ascii="Arial" w:hAnsi="Arial" w:cs="Arial"/>
                <w:noProof/>
                <w:webHidden/>
                <w:sz w:val="28"/>
                <w:szCs w:val="28"/>
              </w:rPr>
              <w:tab/>
            </w:r>
            <w:r w:rsidR="00C86D9E">
              <w:rPr>
                <w:rFonts w:ascii="Arial" w:hAnsi="Arial" w:cs="Arial"/>
                <w:noProof/>
                <w:webHidden/>
                <w:sz w:val="28"/>
                <w:szCs w:val="28"/>
              </w:rPr>
              <w:t>3</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03" w:history="1">
            <w:r w:rsidR="003003ED" w:rsidRPr="003003ED">
              <w:rPr>
                <w:rStyle w:val="Hiperhivatkozs"/>
                <w:rFonts w:ascii="Arial" w:hAnsi="Arial" w:cs="Arial"/>
                <w:noProof/>
                <w:sz w:val="28"/>
                <w:szCs w:val="28"/>
              </w:rPr>
              <w:t xml:space="preserve">Újabb KSH-adatok kerültek napvilágra a siketvak emberekről </w:t>
            </w:r>
            <w:r w:rsidR="009628F2">
              <w:rPr>
                <w:rStyle w:val="Hiperhivatkozs"/>
                <w:rFonts w:ascii="Arial" w:hAnsi="Arial" w:cs="Arial"/>
                <w:noProof/>
                <w:sz w:val="28"/>
                <w:szCs w:val="28"/>
              </w:rPr>
              <w:br/>
            </w:r>
            <w:r w:rsidR="003003ED" w:rsidRPr="003003ED">
              <w:rPr>
                <w:rStyle w:val="Hiperhivatkozs"/>
                <w:rFonts w:ascii="Arial" w:hAnsi="Arial" w:cs="Arial"/>
                <w:noProof/>
                <w:sz w:val="28"/>
                <w:szCs w:val="28"/>
              </w:rPr>
              <w:t>a népszámlálás kapcsán</w:t>
            </w:r>
            <w:r w:rsidR="003003ED" w:rsidRPr="003003ED">
              <w:rPr>
                <w:rFonts w:ascii="Arial" w:hAnsi="Arial" w:cs="Arial"/>
                <w:noProof/>
                <w:webHidden/>
                <w:sz w:val="28"/>
                <w:szCs w:val="28"/>
              </w:rPr>
              <w:tab/>
            </w:r>
            <w:r w:rsidR="00C86D9E">
              <w:rPr>
                <w:rFonts w:ascii="Arial" w:hAnsi="Arial" w:cs="Arial"/>
                <w:noProof/>
                <w:webHidden/>
                <w:sz w:val="28"/>
                <w:szCs w:val="28"/>
              </w:rPr>
              <w:t>3</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04" w:history="1">
            <w:r w:rsidR="003003ED" w:rsidRPr="003003ED">
              <w:rPr>
                <w:rStyle w:val="Hiperhivatkozs"/>
                <w:rFonts w:ascii="Arial" w:hAnsi="Arial" w:cs="Arial"/>
                <w:noProof/>
                <w:sz w:val="28"/>
                <w:szCs w:val="28"/>
              </w:rPr>
              <w:t>Nyári táborunkba nyerhet bepillantást legújabb videónkból</w:t>
            </w:r>
            <w:r w:rsidR="003003ED" w:rsidRPr="003003ED">
              <w:rPr>
                <w:rFonts w:ascii="Arial" w:hAnsi="Arial" w:cs="Arial"/>
                <w:noProof/>
                <w:webHidden/>
                <w:sz w:val="28"/>
                <w:szCs w:val="28"/>
              </w:rPr>
              <w:tab/>
            </w:r>
            <w:r w:rsidR="009E7317">
              <w:rPr>
                <w:rFonts w:ascii="Arial" w:hAnsi="Arial" w:cs="Arial"/>
                <w:noProof/>
                <w:webHidden/>
                <w:sz w:val="28"/>
                <w:szCs w:val="28"/>
              </w:rPr>
              <w:t>3</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05" w:history="1">
            <w:r w:rsidR="003003ED" w:rsidRPr="003003ED">
              <w:rPr>
                <w:rStyle w:val="Hiperhivatkozs"/>
                <w:rFonts w:ascii="Arial" w:hAnsi="Arial" w:cs="Arial"/>
                <w:noProof/>
                <w:sz w:val="28"/>
                <w:szCs w:val="28"/>
              </w:rPr>
              <w:t>Sárkányhajózás a fiatalok klubján!</w:t>
            </w:r>
            <w:r w:rsidR="003003ED" w:rsidRPr="003003ED">
              <w:rPr>
                <w:rFonts w:ascii="Arial" w:hAnsi="Arial" w:cs="Arial"/>
                <w:noProof/>
                <w:webHidden/>
                <w:sz w:val="28"/>
                <w:szCs w:val="28"/>
              </w:rPr>
              <w:tab/>
            </w:r>
            <w:r w:rsidR="009E7317">
              <w:rPr>
                <w:rFonts w:ascii="Arial" w:hAnsi="Arial" w:cs="Arial"/>
                <w:noProof/>
                <w:webHidden/>
                <w:sz w:val="28"/>
                <w:szCs w:val="28"/>
              </w:rPr>
              <w:t>4</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06" w:history="1">
            <w:r w:rsidR="003003ED" w:rsidRPr="003003ED">
              <w:rPr>
                <w:rStyle w:val="Hiperhivatkozs"/>
                <w:rFonts w:ascii="Arial" w:hAnsi="Arial" w:cs="Arial"/>
                <w:noProof/>
                <w:sz w:val="28"/>
                <w:szCs w:val="28"/>
              </w:rPr>
              <w:t>Érintőképernyős bankkártya terminál használata látás-  és hallássérültként</w:t>
            </w:r>
            <w:r w:rsidR="003003ED" w:rsidRPr="003003ED">
              <w:rPr>
                <w:rFonts w:ascii="Arial" w:hAnsi="Arial" w:cs="Arial"/>
                <w:noProof/>
                <w:webHidden/>
                <w:sz w:val="28"/>
                <w:szCs w:val="28"/>
              </w:rPr>
              <w:tab/>
            </w:r>
            <w:r w:rsidR="009E7317">
              <w:rPr>
                <w:rFonts w:ascii="Arial" w:hAnsi="Arial" w:cs="Arial"/>
                <w:noProof/>
                <w:webHidden/>
                <w:sz w:val="28"/>
                <w:szCs w:val="28"/>
              </w:rPr>
              <w:t>5</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07" w:history="1">
            <w:r w:rsidR="003003ED" w:rsidRPr="003003ED">
              <w:rPr>
                <w:rStyle w:val="Hiperhivatkozs"/>
                <w:rFonts w:ascii="Arial" w:hAnsi="Arial" w:cs="Arial"/>
                <w:noProof/>
                <w:sz w:val="28"/>
                <w:szCs w:val="28"/>
              </w:rPr>
              <w:t xml:space="preserve">Szeptemberi szabadidős klub: középpontban  az „agytorna”, </w:t>
            </w:r>
            <w:r w:rsidR="009628F2">
              <w:rPr>
                <w:rStyle w:val="Hiperhivatkozs"/>
                <w:rFonts w:ascii="Arial" w:hAnsi="Arial" w:cs="Arial"/>
                <w:noProof/>
                <w:sz w:val="28"/>
                <w:szCs w:val="28"/>
              </w:rPr>
              <w:br/>
            </w:r>
            <w:r w:rsidR="003003ED" w:rsidRPr="003003ED">
              <w:rPr>
                <w:rStyle w:val="Hiperhivatkozs"/>
                <w:rFonts w:ascii="Arial" w:hAnsi="Arial" w:cs="Arial"/>
                <w:noProof/>
                <w:sz w:val="28"/>
                <w:szCs w:val="28"/>
              </w:rPr>
              <w:t>és a nyári élmények</w:t>
            </w:r>
            <w:r w:rsidR="003003ED" w:rsidRPr="003003ED">
              <w:rPr>
                <w:rFonts w:ascii="Arial" w:hAnsi="Arial" w:cs="Arial"/>
                <w:noProof/>
                <w:webHidden/>
                <w:sz w:val="28"/>
                <w:szCs w:val="28"/>
              </w:rPr>
              <w:tab/>
            </w:r>
            <w:r w:rsidR="009E7317">
              <w:rPr>
                <w:rFonts w:ascii="Arial" w:hAnsi="Arial" w:cs="Arial"/>
                <w:noProof/>
                <w:webHidden/>
                <w:sz w:val="28"/>
                <w:szCs w:val="28"/>
              </w:rPr>
              <w:t>6</w:t>
            </w:r>
          </w:hyperlink>
        </w:p>
        <w:p w:rsidR="003003ED" w:rsidRPr="003003ED" w:rsidRDefault="003D6E19" w:rsidP="003003ED">
          <w:pPr>
            <w:pStyle w:val="TJ1"/>
            <w:tabs>
              <w:tab w:val="right" w:leader="dot" w:pos="9062"/>
            </w:tabs>
            <w:spacing w:after="120"/>
            <w:rPr>
              <w:rFonts w:ascii="Arial" w:eastAsiaTheme="minorEastAsia" w:hAnsi="Arial" w:cs="Arial"/>
              <w:noProof/>
              <w:sz w:val="28"/>
              <w:szCs w:val="28"/>
              <w:lang w:eastAsia="hu-HU"/>
            </w:rPr>
          </w:pPr>
          <w:hyperlink w:anchor="_Toc241064808" w:history="1">
            <w:r w:rsidR="003003ED" w:rsidRPr="003003ED">
              <w:rPr>
                <w:rStyle w:val="Hiperhivatkozs"/>
                <w:rFonts w:ascii="Arial" w:hAnsi="Arial" w:cs="Arial"/>
                <w:b/>
                <w:noProof/>
                <w:sz w:val="28"/>
                <w:szCs w:val="28"/>
              </w:rPr>
              <w:t>TÁRSSZERVEZETEINK</w:t>
            </w:r>
            <w:r w:rsidR="003003ED" w:rsidRPr="003003ED">
              <w:rPr>
                <w:rStyle w:val="Hiperhivatkozs"/>
                <w:rFonts w:ascii="Arial" w:hAnsi="Arial" w:cs="Arial"/>
                <w:noProof/>
                <w:sz w:val="28"/>
                <w:szCs w:val="28"/>
              </w:rPr>
              <w:t xml:space="preserve"> </w:t>
            </w:r>
            <w:r w:rsidR="003003ED" w:rsidRPr="003003ED">
              <w:rPr>
                <w:rStyle w:val="Hiperhivatkozs"/>
                <w:rFonts w:ascii="Arial" w:hAnsi="Arial" w:cs="Arial"/>
                <w:b/>
                <w:noProof/>
                <w:sz w:val="28"/>
                <w:szCs w:val="28"/>
              </w:rPr>
              <w:t>HÍREI</w:t>
            </w:r>
            <w:r w:rsidR="003003ED" w:rsidRPr="003003ED">
              <w:rPr>
                <w:rFonts w:ascii="Arial" w:hAnsi="Arial" w:cs="Arial"/>
                <w:noProof/>
                <w:webHidden/>
                <w:sz w:val="28"/>
                <w:szCs w:val="28"/>
              </w:rPr>
              <w:tab/>
            </w:r>
            <w:r w:rsidR="009E7317">
              <w:rPr>
                <w:rFonts w:ascii="Arial" w:hAnsi="Arial" w:cs="Arial"/>
                <w:noProof/>
                <w:webHidden/>
                <w:sz w:val="28"/>
                <w:szCs w:val="28"/>
              </w:rPr>
              <w:t>10</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09" w:history="1">
            <w:r w:rsidR="003003ED" w:rsidRPr="003003ED">
              <w:rPr>
                <w:rStyle w:val="Hiperhivatkozs"/>
                <w:rFonts w:ascii="Arial" w:hAnsi="Arial" w:cs="Arial"/>
                <w:noProof/>
                <w:sz w:val="28"/>
                <w:szCs w:val="28"/>
              </w:rPr>
              <w:t>CSUN 2026 egy siketvak felhasználó szemével: új utak felfedezése és a meglévő akadálymentesítési lehetőségek újragondolása (1. rész)</w:t>
            </w:r>
            <w:r w:rsidR="003003ED" w:rsidRPr="003003ED">
              <w:rPr>
                <w:rFonts w:ascii="Arial" w:hAnsi="Arial" w:cs="Arial"/>
                <w:noProof/>
                <w:webHidden/>
                <w:sz w:val="28"/>
                <w:szCs w:val="28"/>
              </w:rPr>
              <w:tab/>
            </w:r>
            <w:r w:rsidR="009E7317">
              <w:rPr>
                <w:rFonts w:ascii="Arial" w:hAnsi="Arial" w:cs="Arial"/>
                <w:noProof/>
                <w:webHidden/>
                <w:sz w:val="28"/>
                <w:szCs w:val="28"/>
              </w:rPr>
              <w:t>10</w:t>
            </w:r>
          </w:hyperlink>
        </w:p>
        <w:p w:rsidR="003003ED" w:rsidRPr="003003ED" w:rsidRDefault="003D6E19" w:rsidP="003003ED">
          <w:pPr>
            <w:pStyle w:val="TJ1"/>
            <w:tabs>
              <w:tab w:val="right" w:leader="dot" w:pos="9062"/>
            </w:tabs>
            <w:spacing w:after="120"/>
            <w:rPr>
              <w:rFonts w:ascii="Arial" w:eastAsiaTheme="minorEastAsia" w:hAnsi="Arial" w:cs="Arial"/>
              <w:noProof/>
              <w:sz w:val="28"/>
              <w:szCs w:val="28"/>
              <w:lang w:eastAsia="hu-HU"/>
            </w:rPr>
          </w:pPr>
          <w:hyperlink w:anchor="_Toc241064810" w:history="1">
            <w:r w:rsidR="003003ED" w:rsidRPr="00BF6141">
              <w:rPr>
                <w:rStyle w:val="Hiperhivatkozs"/>
                <w:rFonts w:ascii="Arial" w:hAnsi="Arial" w:cs="Arial"/>
                <w:b/>
                <w:noProof/>
                <w:sz w:val="28"/>
                <w:szCs w:val="28"/>
              </w:rPr>
              <w:t>HÍR</w:t>
            </w:r>
            <w:r w:rsidR="003003ED" w:rsidRPr="003003ED">
              <w:rPr>
                <w:rStyle w:val="Hiperhivatkozs"/>
                <w:rFonts w:ascii="Arial" w:hAnsi="Arial" w:cs="Arial"/>
                <w:b/>
                <w:noProof/>
                <w:sz w:val="28"/>
                <w:szCs w:val="28"/>
              </w:rPr>
              <w:t>,</w:t>
            </w:r>
            <w:r w:rsidR="003003ED" w:rsidRPr="003003ED">
              <w:rPr>
                <w:rStyle w:val="Hiperhivatkozs"/>
                <w:rFonts w:ascii="Arial" w:hAnsi="Arial" w:cs="Arial"/>
                <w:noProof/>
                <w:sz w:val="28"/>
                <w:szCs w:val="28"/>
              </w:rPr>
              <w:t xml:space="preserve"> </w:t>
            </w:r>
            <w:r w:rsidR="003003ED" w:rsidRPr="003003ED">
              <w:rPr>
                <w:rStyle w:val="Hiperhivatkozs"/>
                <w:rFonts w:ascii="Arial" w:hAnsi="Arial" w:cs="Arial"/>
                <w:b/>
                <w:noProof/>
                <w:sz w:val="28"/>
                <w:szCs w:val="28"/>
              </w:rPr>
              <w:t>ÉRDEKESSÉG</w:t>
            </w:r>
            <w:r w:rsidR="003003ED" w:rsidRPr="003003ED">
              <w:rPr>
                <w:rFonts w:ascii="Arial" w:hAnsi="Arial" w:cs="Arial"/>
                <w:noProof/>
                <w:webHidden/>
                <w:sz w:val="28"/>
                <w:szCs w:val="28"/>
              </w:rPr>
              <w:tab/>
            </w:r>
            <w:r w:rsidR="009E7317">
              <w:rPr>
                <w:rFonts w:ascii="Arial" w:hAnsi="Arial" w:cs="Arial"/>
                <w:noProof/>
                <w:webHidden/>
                <w:sz w:val="28"/>
                <w:szCs w:val="28"/>
              </w:rPr>
              <w:t>16</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1" w:history="1">
            <w:r w:rsidR="003003ED" w:rsidRPr="003003ED">
              <w:rPr>
                <w:rStyle w:val="Hiperhivatkozs"/>
                <w:rFonts w:ascii="Arial" w:hAnsi="Arial" w:cs="Arial"/>
                <w:noProof/>
                <w:sz w:val="28"/>
                <w:szCs w:val="28"/>
              </w:rPr>
              <w:t>Változtak a segítőkutyák közterületi vezetésének szabályai</w:t>
            </w:r>
            <w:r w:rsidR="003003ED" w:rsidRPr="003003ED">
              <w:rPr>
                <w:rFonts w:ascii="Arial" w:hAnsi="Arial" w:cs="Arial"/>
                <w:noProof/>
                <w:webHidden/>
                <w:sz w:val="28"/>
                <w:szCs w:val="28"/>
              </w:rPr>
              <w:tab/>
            </w:r>
            <w:r w:rsidR="009E7317">
              <w:rPr>
                <w:rFonts w:ascii="Arial" w:hAnsi="Arial" w:cs="Arial"/>
                <w:noProof/>
                <w:webHidden/>
                <w:sz w:val="28"/>
                <w:szCs w:val="28"/>
              </w:rPr>
              <w:t>16</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2" w:history="1">
            <w:r w:rsidR="003003ED" w:rsidRPr="003003ED">
              <w:rPr>
                <w:rStyle w:val="Hiperhivatkozs"/>
                <w:rFonts w:ascii="Arial" w:hAnsi="Arial" w:cs="Arial"/>
                <w:noProof/>
                <w:sz w:val="28"/>
                <w:szCs w:val="28"/>
              </w:rPr>
              <w:t>Információk a megváltozott munkaképességű emberek ellátásaival kapcsolatos 2027-es tervekről</w:t>
            </w:r>
            <w:r w:rsidR="003003ED" w:rsidRPr="003003ED">
              <w:rPr>
                <w:rFonts w:ascii="Arial" w:hAnsi="Arial" w:cs="Arial"/>
                <w:noProof/>
                <w:webHidden/>
                <w:sz w:val="28"/>
                <w:szCs w:val="28"/>
              </w:rPr>
              <w:tab/>
            </w:r>
            <w:r w:rsidR="009E7317">
              <w:rPr>
                <w:rFonts w:ascii="Arial" w:hAnsi="Arial" w:cs="Arial"/>
                <w:noProof/>
                <w:webHidden/>
                <w:sz w:val="28"/>
                <w:szCs w:val="28"/>
              </w:rPr>
              <w:t>16</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3" w:history="1">
            <w:r w:rsidR="003003ED" w:rsidRPr="003003ED">
              <w:rPr>
                <w:rStyle w:val="Hiperhivatkozs"/>
                <w:rFonts w:ascii="Arial" w:hAnsi="Arial" w:cs="Arial"/>
                <w:noProof/>
                <w:sz w:val="28"/>
                <w:szCs w:val="28"/>
              </w:rPr>
              <w:t>Európai fogyatékossági kártya és európai parkolási kártya</w:t>
            </w:r>
            <w:r w:rsidR="003003ED" w:rsidRPr="003003ED">
              <w:rPr>
                <w:rFonts w:ascii="Arial" w:hAnsi="Arial" w:cs="Arial"/>
                <w:noProof/>
                <w:webHidden/>
                <w:sz w:val="28"/>
                <w:szCs w:val="28"/>
              </w:rPr>
              <w:tab/>
            </w:r>
            <w:r w:rsidR="009E7317">
              <w:rPr>
                <w:rFonts w:ascii="Arial" w:hAnsi="Arial" w:cs="Arial"/>
                <w:noProof/>
                <w:webHidden/>
                <w:sz w:val="28"/>
                <w:szCs w:val="28"/>
              </w:rPr>
              <w:t>16</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4" w:history="1">
            <w:r w:rsidR="003003ED" w:rsidRPr="003003ED">
              <w:rPr>
                <w:rStyle w:val="Hiperhivatkozs"/>
                <w:rFonts w:ascii="Arial" w:hAnsi="Arial" w:cs="Arial"/>
                <w:noProof/>
                <w:sz w:val="28"/>
                <w:szCs w:val="28"/>
              </w:rPr>
              <w:t>Vak egereknek adták be az új szemcseppet, újra látni kezdtek</w:t>
            </w:r>
            <w:r w:rsidR="003003ED" w:rsidRPr="003003ED">
              <w:rPr>
                <w:rFonts w:ascii="Arial" w:hAnsi="Arial" w:cs="Arial"/>
                <w:noProof/>
                <w:webHidden/>
                <w:sz w:val="28"/>
                <w:szCs w:val="28"/>
              </w:rPr>
              <w:tab/>
            </w:r>
            <w:r w:rsidR="009E7317">
              <w:rPr>
                <w:rFonts w:ascii="Arial" w:hAnsi="Arial" w:cs="Arial"/>
                <w:noProof/>
                <w:webHidden/>
                <w:sz w:val="28"/>
                <w:szCs w:val="28"/>
              </w:rPr>
              <w:t>17</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5" w:history="1">
            <w:r w:rsidR="003003ED" w:rsidRPr="003003ED">
              <w:rPr>
                <w:rStyle w:val="Hiperhivatkozs"/>
                <w:rFonts w:ascii="Arial" w:hAnsi="Arial" w:cs="Arial"/>
                <w:noProof/>
                <w:sz w:val="28"/>
                <w:szCs w:val="28"/>
              </w:rPr>
              <w:t xml:space="preserve">Régi vásárlói kívánság teljesül: kérésre javítható lesz a kütyü, </w:t>
            </w:r>
            <w:r w:rsidR="009628F2">
              <w:rPr>
                <w:rStyle w:val="Hiperhivatkozs"/>
                <w:rFonts w:ascii="Arial" w:hAnsi="Arial" w:cs="Arial"/>
                <w:noProof/>
                <w:sz w:val="28"/>
                <w:szCs w:val="28"/>
              </w:rPr>
              <w:br/>
            </w:r>
            <w:r w:rsidR="003003ED" w:rsidRPr="003003ED">
              <w:rPr>
                <w:rStyle w:val="Hiperhivatkozs"/>
                <w:rFonts w:ascii="Arial" w:hAnsi="Arial" w:cs="Arial"/>
                <w:noProof/>
                <w:sz w:val="28"/>
                <w:szCs w:val="28"/>
              </w:rPr>
              <w:t>nem kell újat vásárolni</w:t>
            </w:r>
            <w:r w:rsidR="003003ED" w:rsidRPr="003003ED">
              <w:rPr>
                <w:rFonts w:ascii="Arial" w:hAnsi="Arial" w:cs="Arial"/>
                <w:noProof/>
                <w:webHidden/>
                <w:sz w:val="28"/>
                <w:szCs w:val="28"/>
              </w:rPr>
              <w:tab/>
            </w:r>
            <w:r w:rsidR="009E7317">
              <w:rPr>
                <w:rFonts w:ascii="Arial" w:hAnsi="Arial" w:cs="Arial"/>
                <w:noProof/>
                <w:webHidden/>
                <w:sz w:val="28"/>
                <w:szCs w:val="28"/>
              </w:rPr>
              <w:t>18</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6" w:history="1">
            <w:r w:rsidR="003003ED" w:rsidRPr="003003ED">
              <w:rPr>
                <w:rStyle w:val="Hiperhivatkozs"/>
                <w:rFonts w:ascii="Arial" w:hAnsi="Arial" w:cs="Arial"/>
                <w:noProof/>
                <w:sz w:val="28"/>
                <w:szCs w:val="28"/>
              </w:rPr>
              <w:t>Lisztérzékenység – ezek a tévhitek sokak egészségébe kerülnek</w:t>
            </w:r>
            <w:r w:rsidR="003003ED" w:rsidRPr="003003ED">
              <w:rPr>
                <w:rFonts w:ascii="Arial" w:hAnsi="Arial" w:cs="Arial"/>
                <w:noProof/>
                <w:webHidden/>
                <w:sz w:val="28"/>
                <w:szCs w:val="28"/>
              </w:rPr>
              <w:tab/>
            </w:r>
            <w:r w:rsidR="009E7317">
              <w:rPr>
                <w:rFonts w:ascii="Arial" w:hAnsi="Arial" w:cs="Arial"/>
                <w:noProof/>
                <w:webHidden/>
                <w:sz w:val="28"/>
                <w:szCs w:val="28"/>
              </w:rPr>
              <w:t>20</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7" w:history="1">
            <w:r w:rsidR="003003ED" w:rsidRPr="003003ED">
              <w:rPr>
                <w:rStyle w:val="Hiperhivatkozs"/>
                <w:rFonts w:ascii="Arial" w:hAnsi="Arial" w:cs="Arial"/>
                <w:noProof/>
                <w:sz w:val="28"/>
                <w:szCs w:val="28"/>
              </w:rPr>
              <w:t xml:space="preserve">Felejtsd el a citromot! Ebben a magyar zöldségben  ötször annyi </w:t>
            </w:r>
            <w:r w:rsidR="009628F2">
              <w:rPr>
                <w:rStyle w:val="Hiperhivatkozs"/>
                <w:rFonts w:ascii="Arial" w:hAnsi="Arial" w:cs="Arial"/>
                <w:noProof/>
                <w:sz w:val="28"/>
                <w:szCs w:val="28"/>
              </w:rPr>
              <w:br/>
            </w:r>
            <w:r w:rsidR="003003ED" w:rsidRPr="003003ED">
              <w:rPr>
                <w:rStyle w:val="Hiperhivatkozs"/>
                <w:rFonts w:ascii="Arial" w:hAnsi="Arial" w:cs="Arial"/>
                <w:noProof/>
                <w:sz w:val="28"/>
                <w:szCs w:val="28"/>
              </w:rPr>
              <w:t>C-vitamin van</w:t>
            </w:r>
            <w:r w:rsidR="003003ED" w:rsidRPr="003003ED">
              <w:rPr>
                <w:rFonts w:ascii="Arial" w:hAnsi="Arial" w:cs="Arial"/>
                <w:noProof/>
                <w:webHidden/>
                <w:sz w:val="28"/>
                <w:szCs w:val="28"/>
              </w:rPr>
              <w:tab/>
            </w:r>
            <w:r w:rsidR="009E7317">
              <w:rPr>
                <w:rFonts w:ascii="Arial" w:hAnsi="Arial" w:cs="Arial"/>
                <w:noProof/>
                <w:webHidden/>
                <w:sz w:val="28"/>
                <w:szCs w:val="28"/>
              </w:rPr>
              <w:t>22</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8" w:history="1">
            <w:r w:rsidR="003003ED" w:rsidRPr="003003ED">
              <w:rPr>
                <w:rStyle w:val="Hiperhivatkozs"/>
                <w:rFonts w:ascii="Arial" w:hAnsi="Arial" w:cs="Arial"/>
                <w:noProof/>
                <w:sz w:val="28"/>
                <w:szCs w:val="28"/>
              </w:rPr>
              <w:t>Az élet sója – ismerjük alaposan, szeressük jól!</w:t>
            </w:r>
            <w:r w:rsidR="003003ED" w:rsidRPr="003003ED">
              <w:rPr>
                <w:rFonts w:ascii="Arial" w:hAnsi="Arial" w:cs="Arial"/>
                <w:noProof/>
                <w:webHidden/>
                <w:sz w:val="28"/>
                <w:szCs w:val="28"/>
              </w:rPr>
              <w:tab/>
            </w:r>
            <w:r w:rsidR="009E7317">
              <w:rPr>
                <w:rFonts w:ascii="Arial" w:hAnsi="Arial" w:cs="Arial"/>
                <w:noProof/>
                <w:webHidden/>
                <w:sz w:val="28"/>
                <w:szCs w:val="28"/>
              </w:rPr>
              <w:t>23</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19" w:history="1">
            <w:r w:rsidR="003003ED" w:rsidRPr="003003ED">
              <w:rPr>
                <w:rStyle w:val="Hiperhivatkozs"/>
                <w:rFonts w:ascii="Arial" w:hAnsi="Arial" w:cs="Arial"/>
                <w:noProof/>
                <w:sz w:val="28"/>
                <w:szCs w:val="28"/>
              </w:rPr>
              <w:t>24 napig élt ketchupon a Karib-tengeren rekedt hajótörött</w:t>
            </w:r>
            <w:r w:rsidR="003003ED" w:rsidRPr="003003ED">
              <w:rPr>
                <w:rFonts w:ascii="Arial" w:hAnsi="Arial" w:cs="Arial"/>
                <w:noProof/>
                <w:webHidden/>
                <w:sz w:val="28"/>
                <w:szCs w:val="28"/>
              </w:rPr>
              <w:tab/>
            </w:r>
            <w:r w:rsidR="009E7317">
              <w:rPr>
                <w:rFonts w:ascii="Arial" w:hAnsi="Arial" w:cs="Arial"/>
                <w:noProof/>
                <w:webHidden/>
                <w:sz w:val="28"/>
                <w:szCs w:val="28"/>
              </w:rPr>
              <w:t>26</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20" w:history="1">
            <w:r w:rsidR="003003ED" w:rsidRPr="003003ED">
              <w:rPr>
                <w:rStyle w:val="Hiperhivatkozs"/>
                <w:rFonts w:ascii="Arial" w:hAnsi="Arial" w:cs="Arial"/>
                <w:noProof/>
                <w:sz w:val="28"/>
                <w:szCs w:val="28"/>
              </w:rPr>
              <w:t>A tömjén szerepe a kultúrában és a mindennapokban</w:t>
            </w:r>
            <w:r w:rsidR="003003ED" w:rsidRPr="003003ED">
              <w:rPr>
                <w:rFonts w:ascii="Arial" w:hAnsi="Arial" w:cs="Arial"/>
                <w:noProof/>
                <w:webHidden/>
                <w:sz w:val="28"/>
                <w:szCs w:val="28"/>
              </w:rPr>
              <w:tab/>
            </w:r>
            <w:r w:rsidR="009E7317">
              <w:rPr>
                <w:rFonts w:ascii="Arial" w:hAnsi="Arial" w:cs="Arial"/>
                <w:noProof/>
                <w:webHidden/>
                <w:sz w:val="28"/>
                <w:szCs w:val="28"/>
              </w:rPr>
              <w:t>28</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21" w:history="1">
            <w:r w:rsidR="003003ED" w:rsidRPr="003003ED">
              <w:rPr>
                <w:rStyle w:val="Hiperhivatkozs"/>
                <w:rFonts w:ascii="Arial" w:hAnsi="Arial" w:cs="Arial"/>
                <w:noProof/>
                <w:sz w:val="28"/>
                <w:szCs w:val="28"/>
              </w:rPr>
              <w:t xml:space="preserve">Egy görög barlang mélyén bukkantak rá az emberi történelem </w:t>
            </w:r>
            <w:r w:rsidR="009628F2">
              <w:rPr>
                <w:rStyle w:val="Hiperhivatkozs"/>
                <w:rFonts w:ascii="Arial" w:hAnsi="Arial" w:cs="Arial"/>
                <w:noProof/>
                <w:sz w:val="28"/>
                <w:szCs w:val="28"/>
              </w:rPr>
              <w:br/>
            </w:r>
            <w:r w:rsidR="003003ED" w:rsidRPr="003003ED">
              <w:rPr>
                <w:rStyle w:val="Hiperhivatkozs"/>
                <w:rFonts w:ascii="Arial" w:hAnsi="Arial" w:cs="Arial"/>
                <w:noProof/>
                <w:sz w:val="28"/>
                <w:szCs w:val="28"/>
              </w:rPr>
              <w:t>egyik legkülönösebb leletére</w:t>
            </w:r>
            <w:r w:rsidR="003003ED" w:rsidRPr="003003ED">
              <w:rPr>
                <w:rFonts w:ascii="Arial" w:hAnsi="Arial" w:cs="Arial"/>
                <w:noProof/>
                <w:webHidden/>
                <w:sz w:val="28"/>
                <w:szCs w:val="28"/>
              </w:rPr>
              <w:tab/>
            </w:r>
            <w:r w:rsidR="009E7317">
              <w:rPr>
                <w:rFonts w:ascii="Arial" w:hAnsi="Arial" w:cs="Arial"/>
                <w:noProof/>
                <w:webHidden/>
                <w:sz w:val="28"/>
                <w:szCs w:val="28"/>
              </w:rPr>
              <w:t>29</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22" w:history="1">
            <w:r w:rsidR="003003ED" w:rsidRPr="003003ED">
              <w:rPr>
                <w:rStyle w:val="Hiperhivatkozs"/>
                <w:rFonts w:ascii="Arial" w:hAnsi="Arial" w:cs="Arial"/>
                <w:noProof/>
                <w:sz w:val="28"/>
                <w:szCs w:val="28"/>
              </w:rPr>
              <w:t>10 tény a pattogatott kukorica múltjáról</w:t>
            </w:r>
            <w:r w:rsidR="003003ED" w:rsidRPr="003003ED">
              <w:rPr>
                <w:rFonts w:ascii="Arial" w:hAnsi="Arial" w:cs="Arial"/>
                <w:noProof/>
                <w:webHidden/>
                <w:sz w:val="28"/>
                <w:szCs w:val="28"/>
              </w:rPr>
              <w:tab/>
            </w:r>
            <w:r w:rsidR="009E7317">
              <w:rPr>
                <w:rFonts w:ascii="Arial" w:hAnsi="Arial" w:cs="Arial"/>
                <w:noProof/>
                <w:webHidden/>
                <w:sz w:val="28"/>
                <w:szCs w:val="28"/>
              </w:rPr>
              <w:t>31</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23" w:history="1">
            <w:r w:rsidR="003003ED" w:rsidRPr="003003ED">
              <w:rPr>
                <w:rStyle w:val="Hiperhivatkozs"/>
                <w:rFonts w:ascii="Arial" w:hAnsi="Arial" w:cs="Arial"/>
                <w:noProof/>
                <w:sz w:val="28"/>
                <w:szCs w:val="28"/>
              </w:rPr>
              <w:t>Mikor volt a vérszerződés?</w:t>
            </w:r>
            <w:r w:rsidR="003003ED" w:rsidRPr="003003ED">
              <w:rPr>
                <w:rFonts w:ascii="Arial" w:hAnsi="Arial" w:cs="Arial"/>
                <w:noProof/>
                <w:webHidden/>
                <w:sz w:val="28"/>
                <w:szCs w:val="28"/>
              </w:rPr>
              <w:tab/>
            </w:r>
            <w:r w:rsidR="009E7317">
              <w:rPr>
                <w:rFonts w:ascii="Arial" w:hAnsi="Arial" w:cs="Arial"/>
                <w:noProof/>
                <w:webHidden/>
                <w:sz w:val="28"/>
                <w:szCs w:val="28"/>
              </w:rPr>
              <w:t>32</w:t>
            </w:r>
          </w:hyperlink>
        </w:p>
        <w:p w:rsidR="003003ED" w:rsidRPr="003003ED" w:rsidRDefault="003D6E19" w:rsidP="003003ED">
          <w:pPr>
            <w:pStyle w:val="TJ2"/>
            <w:tabs>
              <w:tab w:val="right" w:leader="dot" w:pos="9062"/>
            </w:tabs>
            <w:spacing w:after="120"/>
            <w:rPr>
              <w:rFonts w:ascii="Arial" w:eastAsiaTheme="minorEastAsia" w:hAnsi="Arial" w:cs="Arial"/>
              <w:noProof/>
              <w:sz w:val="28"/>
              <w:szCs w:val="28"/>
              <w:lang w:eastAsia="hu-HU"/>
            </w:rPr>
          </w:pPr>
          <w:hyperlink w:anchor="_Toc241064824" w:history="1">
            <w:r w:rsidR="003003ED" w:rsidRPr="003003ED">
              <w:rPr>
                <w:rStyle w:val="Hiperhivatkozs"/>
                <w:rFonts w:ascii="Arial" w:hAnsi="Arial" w:cs="Arial"/>
                <w:noProof/>
                <w:sz w:val="28"/>
                <w:szCs w:val="28"/>
              </w:rPr>
              <w:t>10 érdekesség a tetoválások múltjáról</w:t>
            </w:r>
            <w:r w:rsidR="003003ED" w:rsidRPr="003003ED">
              <w:rPr>
                <w:rFonts w:ascii="Arial" w:hAnsi="Arial" w:cs="Arial"/>
                <w:noProof/>
                <w:webHidden/>
                <w:sz w:val="28"/>
                <w:szCs w:val="28"/>
              </w:rPr>
              <w:tab/>
            </w:r>
            <w:r w:rsidR="009E7317">
              <w:rPr>
                <w:rFonts w:ascii="Arial" w:hAnsi="Arial" w:cs="Arial"/>
                <w:noProof/>
                <w:webHidden/>
                <w:sz w:val="28"/>
                <w:szCs w:val="28"/>
              </w:rPr>
              <w:t>34</w:t>
            </w:r>
          </w:hyperlink>
        </w:p>
        <w:p w:rsidR="003003ED" w:rsidRPr="003003ED" w:rsidRDefault="003D6E19" w:rsidP="003003ED">
          <w:pPr>
            <w:pStyle w:val="TJ1"/>
            <w:tabs>
              <w:tab w:val="right" w:leader="dot" w:pos="9062"/>
            </w:tabs>
            <w:spacing w:after="120"/>
            <w:rPr>
              <w:rFonts w:ascii="Arial" w:eastAsiaTheme="minorEastAsia" w:hAnsi="Arial" w:cs="Arial"/>
              <w:noProof/>
              <w:sz w:val="28"/>
              <w:szCs w:val="28"/>
              <w:lang w:eastAsia="hu-HU"/>
            </w:rPr>
          </w:pPr>
          <w:hyperlink w:anchor="_Toc241064825" w:history="1">
            <w:r w:rsidR="003003ED" w:rsidRPr="003003ED">
              <w:rPr>
                <w:rStyle w:val="Hiperhivatkozs"/>
                <w:rFonts w:ascii="Arial" w:hAnsi="Arial" w:cs="Arial"/>
                <w:b/>
                <w:noProof/>
                <w:sz w:val="28"/>
                <w:szCs w:val="28"/>
              </w:rPr>
              <w:t>KEDVENC</w:t>
            </w:r>
            <w:r w:rsidR="003003ED" w:rsidRPr="003003ED">
              <w:rPr>
                <w:rStyle w:val="Hiperhivatkozs"/>
                <w:rFonts w:ascii="Arial" w:hAnsi="Arial" w:cs="Arial"/>
                <w:noProof/>
                <w:sz w:val="28"/>
                <w:szCs w:val="28"/>
              </w:rPr>
              <w:t xml:space="preserve"> </w:t>
            </w:r>
            <w:r w:rsidR="003003ED" w:rsidRPr="003003ED">
              <w:rPr>
                <w:rStyle w:val="Hiperhivatkozs"/>
                <w:rFonts w:ascii="Arial" w:hAnsi="Arial" w:cs="Arial"/>
                <w:b/>
                <w:noProof/>
                <w:sz w:val="28"/>
                <w:szCs w:val="28"/>
              </w:rPr>
              <w:t>RECEPTJEIM</w:t>
            </w:r>
            <w:r w:rsidR="003003ED" w:rsidRPr="003003ED">
              <w:rPr>
                <w:rFonts w:ascii="Arial" w:hAnsi="Arial" w:cs="Arial"/>
                <w:noProof/>
                <w:webHidden/>
                <w:sz w:val="28"/>
                <w:szCs w:val="28"/>
              </w:rPr>
              <w:tab/>
            </w:r>
            <w:r w:rsidR="009E7317">
              <w:rPr>
                <w:rFonts w:ascii="Arial" w:hAnsi="Arial" w:cs="Arial"/>
                <w:noProof/>
                <w:webHidden/>
                <w:sz w:val="28"/>
                <w:szCs w:val="28"/>
              </w:rPr>
              <w:t>35</w:t>
            </w:r>
          </w:hyperlink>
        </w:p>
        <w:p w:rsidR="003003ED" w:rsidRPr="003003ED" w:rsidRDefault="003D6E19" w:rsidP="003003ED">
          <w:pPr>
            <w:pStyle w:val="TJ1"/>
            <w:tabs>
              <w:tab w:val="right" w:leader="dot" w:pos="9062"/>
            </w:tabs>
            <w:spacing w:after="120"/>
            <w:rPr>
              <w:rFonts w:ascii="Arial" w:eastAsiaTheme="minorEastAsia" w:hAnsi="Arial" w:cs="Arial"/>
              <w:noProof/>
              <w:sz w:val="28"/>
              <w:szCs w:val="28"/>
              <w:lang w:eastAsia="hu-HU"/>
            </w:rPr>
          </w:pPr>
          <w:hyperlink w:anchor="_Toc241064826" w:history="1">
            <w:r w:rsidR="003003ED" w:rsidRPr="00BF6141">
              <w:rPr>
                <w:rStyle w:val="Hiperhivatkozs"/>
                <w:rFonts w:ascii="Arial" w:hAnsi="Arial" w:cs="Arial"/>
                <w:b/>
                <w:bCs/>
                <w:noProof/>
                <w:sz w:val="32"/>
                <w:szCs w:val="32"/>
              </w:rPr>
              <w:t>A</w:t>
            </w:r>
            <w:r w:rsidR="003003ED" w:rsidRPr="00BF6141">
              <w:rPr>
                <w:rStyle w:val="Hiperhivatkozs"/>
                <w:rFonts w:ascii="Arial" w:hAnsi="Arial" w:cs="Arial"/>
                <w:bCs/>
                <w:noProof/>
                <w:sz w:val="32"/>
                <w:szCs w:val="32"/>
              </w:rPr>
              <w:t xml:space="preserve"> </w:t>
            </w:r>
            <w:r w:rsidR="003003ED" w:rsidRPr="00BF6141">
              <w:rPr>
                <w:rStyle w:val="Hiperhivatkozs"/>
                <w:rFonts w:ascii="Arial" w:hAnsi="Arial" w:cs="Arial"/>
                <w:b/>
                <w:bCs/>
                <w:noProof/>
                <w:sz w:val="32"/>
                <w:szCs w:val="32"/>
              </w:rPr>
              <w:t>HÓNAP</w:t>
            </w:r>
            <w:r w:rsidR="003003ED" w:rsidRPr="003003ED">
              <w:rPr>
                <w:rStyle w:val="Hiperhivatkozs"/>
                <w:rFonts w:ascii="Arial" w:hAnsi="Arial" w:cs="Arial"/>
                <w:bCs/>
                <w:noProof/>
                <w:sz w:val="28"/>
                <w:szCs w:val="28"/>
              </w:rPr>
              <w:t xml:space="preserve"> </w:t>
            </w:r>
            <w:r w:rsidR="003003ED" w:rsidRPr="00BF6141">
              <w:rPr>
                <w:rStyle w:val="Hiperhivatkozs"/>
                <w:rFonts w:ascii="Arial" w:hAnsi="Arial" w:cs="Arial"/>
                <w:b/>
                <w:bCs/>
                <w:noProof/>
                <w:sz w:val="32"/>
                <w:szCs w:val="32"/>
              </w:rPr>
              <w:t>VERSE</w:t>
            </w:r>
            <w:r w:rsidR="003003ED" w:rsidRPr="003003ED">
              <w:rPr>
                <w:rFonts w:ascii="Arial" w:hAnsi="Arial" w:cs="Arial"/>
                <w:noProof/>
                <w:webHidden/>
                <w:sz w:val="28"/>
                <w:szCs w:val="28"/>
              </w:rPr>
              <w:tab/>
            </w:r>
            <w:r w:rsidR="003003ED" w:rsidRPr="003003ED">
              <w:rPr>
                <w:rFonts w:ascii="Arial" w:hAnsi="Arial" w:cs="Arial"/>
                <w:noProof/>
                <w:webHidden/>
                <w:sz w:val="28"/>
                <w:szCs w:val="28"/>
              </w:rPr>
              <w:fldChar w:fldCharType="begin"/>
            </w:r>
            <w:r w:rsidR="003003ED" w:rsidRPr="003003ED">
              <w:rPr>
                <w:rFonts w:ascii="Arial" w:hAnsi="Arial" w:cs="Arial"/>
                <w:noProof/>
                <w:webHidden/>
                <w:sz w:val="28"/>
                <w:szCs w:val="28"/>
              </w:rPr>
              <w:instrText xml:space="preserve"> PAGEREF _Toc241064826 \h </w:instrText>
            </w:r>
            <w:r w:rsidR="003003ED" w:rsidRPr="003003ED">
              <w:rPr>
                <w:rFonts w:ascii="Arial" w:hAnsi="Arial" w:cs="Arial"/>
                <w:noProof/>
                <w:webHidden/>
                <w:sz w:val="28"/>
                <w:szCs w:val="28"/>
              </w:rPr>
            </w:r>
            <w:r w:rsidR="003003ED" w:rsidRPr="003003ED">
              <w:rPr>
                <w:rFonts w:ascii="Arial" w:hAnsi="Arial" w:cs="Arial"/>
                <w:noProof/>
                <w:webHidden/>
                <w:sz w:val="28"/>
                <w:szCs w:val="28"/>
              </w:rPr>
              <w:fldChar w:fldCharType="separate"/>
            </w:r>
            <w:r w:rsidR="00EC4785">
              <w:rPr>
                <w:rFonts w:ascii="Arial" w:hAnsi="Arial" w:cs="Arial"/>
                <w:noProof/>
                <w:webHidden/>
                <w:sz w:val="28"/>
                <w:szCs w:val="28"/>
              </w:rPr>
              <w:t>35</w:t>
            </w:r>
            <w:r w:rsidR="003003ED" w:rsidRPr="003003ED">
              <w:rPr>
                <w:rFonts w:ascii="Arial" w:hAnsi="Arial" w:cs="Arial"/>
                <w:noProof/>
                <w:webHidden/>
                <w:sz w:val="28"/>
                <w:szCs w:val="28"/>
              </w:rPr>
              <w:fldChar w:fldCharType="end"/>
            </w:r>
          </w:hyperlink>
        </w:p>
        <w:p w:rsidR="003003ED" w:rsidRDefault="003003ED" w:rsidP="003003ED">
          <w:pPr>
            <w:spacing w:after="120"/>
          </w:pPr>
          <w:r w:rsidRPr="003003ED">
            <w:rPr>
              <w:rFonts w:ascii="Arial" w:hAnsi="Arial" w:cs="Arial"/>
              <w:bCs/>
              <w:sz w:val="28"/>
              <w:szCs w:val="28"/>
            </w:rPr>
            <w:fldChar w:fldCharType="end"/>
          </w:r>
        </w:p>
      </w:sdtContent>
    </w:sdt>
    <w:p w:rsidR="00D40011" w:rsidRDefault="00D40011">
      <w:pPr>
        <w:spacing w:after="0" w:line="240" w:lineRule="auto"/>
        <w:jc w:val="both"/>
        <w:rPr>
          <w:rFonts w:ascii="Arial" w:hAnsi="Arial" w:cstheme="minorHAnsi"/>
          <w:sz w:val="28"/>
        </w:rPr>
      </w:pPr>
    </w:p>
    <w:p w:rsidR="00D40011" w:rsidRDefault="00D40011">
      <w:pPr>
        <w:spacing w:after="0" w:line="240" w:lineRule="auto"/>
        <w:jc w:val="both"/>
        <w:rPr>
          <w:rFonts w:ascii="Arial" w:hAnsi="Arial" w:cstheme="minorHAnsi"/>
          <w:sz w:val="28"/>
        </w:rPr>
      </w:pPr>
      <w:bookmarkStart w:id="152" w:name="_GoBack"/>
      <w:bookmarkEnd w:id="152"/>
    </w:p>
    <w:p w:rsidR="00D40011" w:rsidRDefault="008568BF">
      <w:pPr>
        <w:pStyle w:val="Cmsor1"/>
        <w:spacing w:after="240" w:line="240" w:lineRule="auto"/>
        <w:jc w:val="center"/>
        <w:rPr>
          <w:rFonts w:ascii="Arial" w:hAnsi="Arial"/>
        </w:rPr>
      </w:pPr>
      <w:bookmarkStart w:id="153" w:name="_Toc130379079"/>
      <w:bookmarkStart w:id="154" w:name="_Toc132788095"/>
      <w:bookmarkStart w:id="155" w:name="_Toc135389100"/>
      <w:bookmarkStart w:id="156" w:name="_Toc138146424"/>
      <w:bookmarkStart w:id="157" w:name="_Toc140743708"/>
      <w:bookmarkStart w:id="158" w:name="_Toc142898274"/>
      <w:bookmarkStart w:id="159" w:name="_Toc146094802"/>
      <w:bookmarkStart w:id="160" w:name="_Toc148341945"/>
      <w:bookmarkStart w:id="161" w:name="_Toc151293942"/>
      <w:bookmarkStart w:id="162" w:name="_Toc153462267"/>
      <w:bookmarkStart w:id="163" w:name="_Toc159318213"/>
      <w:bookmarkStart w:id="164" w:name="_Toc161731606"/>
      <w:bookmarkStart w:id="165" w:name="_Toc164411674"/>
      <w:bookmarkStart w:id="166" w:name="_Toc166823526"/>
      <w:bookmarkStart w:id="167" w:name="_Toc177647050"/>
      <w:bookmarkStart w:id="168" w:name="_Toc180320380"/>
      <w:bookmarkStart w:id="169" w:name="_Toc182915121"/>
      <w:bookmarkStart w:id="170" w:name="_Toc185095299"/>
      <w:bookmarkStart w:id="171" w:name="_Toc188262092"/>
      <w:bookmarkStart w:id="172" w:name="_Toc190862424"/>
      <w:bookmarkStart w:id="173" w:name="_Toc193279385"/>
      <w:bookmarkStart w:id="174" w:name="_Toc196210311"/>
      <w:bookmarkStart w:id="175" w:name="_Toc198539821"/>
      <w:bookmarkStart w:id="176" w:name="_Toc201237988"/>
      <w:bookmarkStart w:id="177" w:name="_Toc203896232"/>
      <w:bookmarkStart w:id="178" w:name="_Toc206668513"/>
      <w:bookmarkStart w:id="179" w:name="_Toc209171587"/>
      <w:bookmarkStart w:id="180" w:name="_Toc211535061"/>
      <w:bookmarkStart w:id="181" w:name="_Toc214202141"/>
      <w:bookmarkStart w:id="182" w:name="_Toc216703343"/>
      <w:bookmarkStart w:id="183" w:name="_Toc219823905"/>
      <w:bookmarkStart w:id="184" w:name="_Toc222393883"/>
      <w:bookmarkStart w:id="185" w:name="_Toc224732002"/>
      <w:bookmarkStart w:id="186" w:name="_Toc227398734"/>
      <w:bookmarkStart w:id="187" w:name="_Toc230072386"/>
      <w:bookmarkStart w:id="188" w:name="_Toc232758997"/>
      <w:bookmarkStart w:id="189" w:name="_Toc235002536"/>
      <w:bookmarkStart w:id="190" w:name="_Toc237941480"/>
      <w:bookmarkStart w:id="191" w:name="_Toc240530787"/>
      <w:bookmarkStart w:id="192" w:name="_Toc241064802"/>
      <w:r>
        <w:rPr>
          <w:rFonts w:ascii="Arial" w:hAnsi="Arial" w:cstheme="minorHAnsi"/>
          <w:b/>
          <w:color w:val="auto"/>
        </w:rPr>
        <w:lastRenderedPageBreak/>
        <w:t>HÁZUNK TÁJÁRÓL – EGYESÜLETI HÍREK</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D40011" w:rsidRDefault="008568BF">
      <w:pPr>
        <w:pStyle w:val="Cmsor2"/>
        <w:spacing w:before="0" w:after="360" w:line="240" w:lineRule="auto"/>
        <w:jc w:val="center"/>
        <w:rPr>
          <w:rFonts w:ascii="Arial" w:hAnsi="Arial"/>
          <w:sz w:val="32"/>
          <w:szCs w:val="32"/>
        </w:rPr>
      </w:pPr>
      <w:bookmarkStart w:id="193" w:name="_Toc240530788"/>
      <w:bookmarkStart w:id="194" w:name="_Toc241064803"/>
      <w:r>
        <w:rPr>
          <w:rFonts w:ascii="Arial" w:hAnsi="Arial" w:cs="Arial"/>
          <w:b/>
          <w:color w:val="auto"/>
          <w:sz w:val="32"/>
          <w:szCs w:val="32"/>
        </w:rPr>
        <w:t>Újabb KSH-adatok kerültek napvilágra a siketvak emberekről a népszámlálás kapcsán</w:t>
      </w:r>
      <w:bookmarkEnd w:id="193"/>
      <w:bookmarkEnd w:id="194"/>
    </w:p>
    <w:p w:rsidR="00D40011" w:rsidRDefault="008568BF">
      <w:pPr>
        <w:spacing w:after="79" w:line="240" w:lineRule="auto"/>
        <w:jc w:val="both"/>
      </w:pPr>
      <w:r>
        <w:rPr>
          <w:rFonts w:ascii="Arial" w:hAnsi="Arial" w:cstheme="minorHAnsi"/>
          <w:sz w:val="28"/>
        </w:rPr>
        <w:t xml:space="preserve">Az alábbi letölthető táblázatban a 2022-es népszámlálás alapján készült adatokat találhatjuk a siketvak (látás- és hallássérült) emberekkel kapcsolatosan vármegyékre lebontva. Ez alapján láthatjuk, hogy országunkban mindenhol élnek érintettek. Ezen a táblázaton kívül a statisztikák </w:t>
      </w:r>
      <w:proofErr w:type="spellStart"/>
      <w:r>
        <w:rPr>
          <w:rFonts w:ascii="Arial" w:hAnsi="Arial" w:cstheme="minorHAnsi"/>
          <w:sz w:val="28"/>
        </w:rPr>
        <w:t>aloldalunkon</w:t>
      </w:r>
      <w:proofErr w:type="spellEnd"/>
      <w:r>
        <w:rPr>
          <w:rFonts w:ascii="Arial" w:hAnsi="Arial" w:cstheme="minorHAnsi"/>
          <w:sz w:val="28"/>
        </w:rPr>
        <w:t xml:space="preserve"> megtalálható még a nemek szerinti megoszlás adatainak táblázata, illetve a 2011-es népszámlálás táblázata is.</w:t>
      </w:r>
    </w:p>
    <w:p w:rsidR="00D40011" w:rsidRDefault="008568BF">
      <w:pPr>
        <w:spacing w:after="79" w:line="240" w:lineRule="auto"/>
        <w:jc w:val="both"/>
      </w:pPr>
      <w:r>
        <w:rPr>
          <w:rFonts w:ascii="Arial" w:hAnsi="Arial" w:cstheme="minorHAnsi"/>
          <w:sz w:val="28"/>
        </w:rPr>
        <w:t>A számok egyértelműen azt mutatják, hogy az egyidejűleg hallás és látássérüléssel érintett személyek száma nőtt a 2011-es népszámlálási adatokhoz képest, viszont a siketvakságot</w:t>
      </w:r>
      <w:r w:rsidR="00F50A42">
        <w:rPr>
          <w:rFonts w:ascii="Arial" w:hAnsi="Arial" w:cstheme="minorHAnsi"/>
          <w:sz w:val="28"/>
        </w:rPr>
        <w:t>,</w:t>
      </w:r>
      <w:r>
        <w:rPr>
          <w:rFonts w:ascii="Arial" w:hAnsi="Arial" w:cstheme="minorHAnsi"/>
          <w:sz w:val="28"/>
        </w:rPr>
        <w:t xml:space="preserve"> mint identitást</w:t>
      </w:r>
      <w:r w:rsidR="00F50A42">
        <w:rPr>
          <w:rFonts w:ascii="Arial" w:hAnsi="Arial" w:cstheme="minorHAnsi"/>
          <w:sz w:val="28"/>
        </w:rPr>
        <w:t>, az érintettek</w:t>
      </w:r>
      <w:r>
        <w:rPr>
          <w:rFonts w:ascii="Arial" w:hAnsi="Arial" w:cstheme="minorHAnsi"/>
          <w:sz w:val="28"/>
        </w:rPr>
        <w:t xml:space="preserve"> töredék része vállalta fel.</w:t>
      </w:r>
    </w:p>
    <w:p w:rsidR="00D40011" w:rsidRDefault="008568BF">
      <w:pPr>
        <w:spacing w:after="79" w:line="240" w:lineRule="auto"/>
        <w:jc w:val="both"/>
      </w:pPr>
      <w:r>
        <w:rPr>
          <w:rFonts w:ascii="Arial" w:hAnsi="Arial" w:cstheme="minorHAnsi"/>
          <w:sz w:val="28"/>
        </w:rPr>
        <w:t>Nemzetközileg elfogadott értelmezés szerint siketvak személynek tekintünk minden olyan személyt, akinek látás- és hallássérülése egyidejűleg fennáll.</w:t>
      </w:r>
    </w:p>
    <w:p w:rsidR="00D40011" w:rsidRDefault="008568BF">
      <w:pPr>
        <w:spacing w:after="79" w:line="240" w:lineRule="auto"/>
        <w:jc w:val="both"/>
      </w:pPr>
      <w:r>
        <w:rPr>
          <w:rFonts w:ascii="Arial" w:hAnsi="Arial" w:cstheme="minorHAnsi"/>
          <w:sz w:val="28"/>
        </w:rPr>
        <w:t>A táblázat letöltési linkje:</w:t>
      </w:r>
    </w:p>
    <w:p w:rsidR="00D40011" w:rsidRDefault="003D6E19">
      <w:pPr>
        <w:spacing w:after="113" w:line="240" w:lineRule="auto"/>
        <w:jc w:val="both"/>
      </w:pPr>
      <w:hyperlink r:id="rId9">
        <w:r w:rsidR="008568BF">
          <w:rPr>
            <w:rStyle w:val="Hiperhivatkozs"/>
            <w:rFonts w:ascii="Arial" w:hAnsi="Arial" w:cstheme="minorHAnsi"/>
            <w:sz w:val="28"/>
          </w:rPr>
          <w:t>https://siketvak.hu/wp-content/uploads/2026/09/Latas-es-hallasproblemak_varmegyenkent_NSZ2022.xlsx</w:t>
        </w:r>
      </w:hyperlink>
    </w:p>
    <w:p w:rsidR="00D40011" w:rsidRDefault="008568BF">
      <w:pPr>
        <w:spacing w:after="79" w:line="240" w:lineRule="auto"/>
        <w:jc w:val="both"/>
        <w:rPr>
          <w:rFonts w:ascii="Arial" w:hAnsi="Arial" w:cstheme="minorHAnsi"/>
          <w:sz w:val="28"/>
        </w:rPr>
      </w:pPr>
      <w:r>
        <w:rPr>
          <w:rFonts w:ascii="Arial" w:hAnsi="Arial" w:cstheme="minorHAnsi"/>
          <w:sz w:val="28"/>
        </w:rPr>
        <w:t xml:space="preserve">(A cikket írta: Horváthné </w:t>
      </w:r>
      <w:proofErr w:type="spellStart"/>
      <w:r>
        <w:rPr>
          <w:rFonts w:ascii="Arial" w:hAnsi="Arial" w:cstheme="minorHAnsi"/>
          <w:sz w:val="28"/>
        </w:rPr>
        <w:t>Dunaveczki</w:t>
      </w:r>
      <w:proofErr w:type="spellEnd"/>
      <w:r>
        <w:rPr>
          <w:rFonts w:ascii="Arial" w:hAnsi="Arial" w:cstheme="minorHAnsi"/>
          <w:sz w:val="28"/>
        </w:rPr>
        <w:t xml:space="preserve"> Leona, forrás: Siketvak.hu)</w:t>
      </w:r>
    </w:p>
    <w:p w:rsidR="00D40011" w:rsidRDefault="008568BF">
      <w:pPr>
        <w:spacing w:before="227" w:after="227" w:line="240" w:lineRule="auto"/>
        <w:jc w:val="center"/>
      </w:pPr>
      <w:r>
        <w:rPr>
          <w:rFonts w:cs="Arial"/>
        </w:rPr>
        <w:t>***</w:t>
      </w:r>
    </w:p>
    <w:p w:rsidR="00D40011" w:rsidRDefault="008568BF">
      <w:pPr>
        <w:pStyle w:val="Cmsor2"/>
        <w:spacing w:before="0" w:after="363" w:line="240" w:lineRule="auto"/>
        <w:jc w:val="center"/>
        <w:rPr>
          <w:sz w:val="32"/>
          <w:szCs w:val="32"/>
        </w:rPr>
      </w:pPr>
      <w:bookmarkStart w:id="195" w:name="_Toc240530789"/>
      <w:bookmarkStart w:id="196" w:name="_Toc241064804"/>
      <w:r>
        <w:rPr>
          <w:rFonts w:ascii="Arial" w:hAnsi="Arial" w:cs="Arial"/>
          <w:b/>
          <w:color w:val="auto"/>
          <w:sz w:val="32"/>
          <w:szCs w:val="32"/>
        </w:rPr>
        <w:t xml:space="preserve">Nyári táborunkba nyerhet bepillantást legújabb </w:t>
      </w:r>
      <w:proofErr w:type="spellStart"/>
      <w:r>
        <w:rPr>
          <w:rFonts w:ascii="Arial" w:hAnsi="Arial" w:cs="Arial"/>
          <w:b/>
          <w:color w:val="auto"/>
          <w:sz w:val="32"/>
          <w:szCs w:val="32"/>
        </w:rPr>
        <w:t>videónkból</w:t>
      </w:r>
      <w:bookmarkEnd w:id="195"/>
      <w:bookmarkEnd w:id="196"/>
      <w:proofErr w:type="spellEnd"/>
    </w:p>
    <w:p w:rsidR="00D40011" w:rsidRDefault="008568BF">
      <w:pPr>
        <w:spacing w:after="79" w:line="240" w:lineRule="auto"/>
        <w:jc w:val="both"/>
      </w:pPr>
      <w:r>
        <w:rPr>
          <w:rFonts w:ascii="Arial" w:hAnsi="Arial" w:cstheme="minorHAnsi"/>
          <w:sz w:val="28"/>
        </w:rPr>
        <w:t>A rövid összeállításban pár résztvevő is megszólal, miközben a tábor helyszínén készült videófelvételek és képek illusztrálják az elmondottakat. A stáblista után a videó lejátszási lehetőségét találja, majd alatta lesz az a link, melyen keresztül a részletes képleírás tölthető le azoknak a látássérült személyeknek, akik szeretnék tudni, mi látható az elhangzó szövegrészek közben. Végül az írásos beszámolónak linkjét is megosztjuk, mely egy interjú formájában adja át az ott szerzett élményeket.</w:t>
      </w:r>
    </w:p>
    <w:p w:rsidR="00D40011" w:rsidRDefault="008568BF">
      <w:pPr>
        <w:spacing w:after="79" w:line="240" w:lineRule="auto"/>
        <w:jc w:val="both"/>
      </w:pPr>
      <w:r>
        <w:rPr>
          <w:rFonts w:ascii="Arial" w:hAnsi="Arial" w:cstheme="minorHAnsi"/>
          <w:sz w:val="28"/>
        </w:rPr>
        <w:t>Stáblista:</w:t>
      </w:r>
    </w:p>
    <w:p w:rsidR="00D40011" w:rsidRDefault="008568BF">
      <w:pPr>
        <w:spacing w:after="79" w:line="240" w:lineRule="auto"/>
        <w:jc w:val="both"/>
      </w:pPr>
      <w:r>
        <w:rPr>
          <w:rFonts w:ascii="Arial" w:hAnsi="Arial" w:cstheme="minorHAnsi"/>
          <w:sz w:val="28"/>
        </w:rPr>
        <w:t>Szereplők:</w:t>
      </w:r>
    </w:p>
    <w:p w:rsidR="00D40011" w:rsidRDefault="008568BF">
      <w:pPr>
        <w:pStyle w:val="Listaszerbekezds"/>
        <w:numPr>
          <w:ilvl w:val="0"/>
          <w:numId w:val="1"/>
        </w:numPr>
        <w:spacing w:after="79" w:line="240" w:lineRule="auto"/>
        <w:ind w:left="567" w:hanging="340"/>
        <w:contextualSpacing w:val="0"/>
        <w:jc w:val="both"/>
      </w:pPr>
      <w:proofErr w:type="spellStart"/>
      <w:r>
        <w:rPr>
          <w:rFonts w:ascii="Arial" w:hAnsi="Arial" w:cstheme="minorHAnsi"/>
          <w:sz w:val="28"/>
        </w:rPr>
        <w:t>Kimlei</w:t>
      </w:r>
      <w:proofErr w:type="spellEnd"/>
      <w:r>
        <w:rPr>
          <w:rFonts w:ascii="Arial" w:hAnsi="Arial" w:cstheme="minorHAnsi"/>
          <w:sz w:val="28"/>
        </w:rPr>
        <w:t xml:space="preserve"> Gábor,</w:t>
      </w:r>
    </w:p>
    <w:p w:rsidR="00D40011" w:rsidRDefault="008568BF">
      <w:pPr>
        <w:pStyle w:val="Listaszerbekezds"/>
        <w:numPr>
          <w:ilvl w:val="0"/>
          <w:numId w:val="1"/>
        </w:numPr>
        <w:spacing w:after="79" w:line="240" w:lineRule="auto"/>
        <w:ind w:left="567" w:hanging="340"/>
        <w:contextualSpacing w:val="0"/>
        <w:jc w:val="both"/>
      </w:pPr>
      <w:r>
        <w:rPr>
          <w:rFonts w:ascii="Arial" w:hAnsi="Arial" w:cstheme="minorHAnsi"/>
          <w:sz w:val="28"/>
        </w:rPr>
        <w:t>Nagy Istvánné,</w:t>
      </w:r>
    </w:p>
    <w:p w:rsidR="00D40011" w:rsidRDefault="008568BF">
      <w:pPr>
        <w:pStyle w:val="Listaszerbekezds"/>
        <w:numPr>
          <w:ilvl w:val="0"/>
          <w:numId w:val="1"/>
        </w:numPr>
        <w:spacing w:after="79" w:line="240" w:lineRule="auto"/>
        <w:ind w:left="567" w:hanging="340"/>
        <w:contextualSpacing w:val="0"/>
        <w:jc w:val="both"/>
      </w:pPr>
      <w:r>
        <w:rPr>
          <w:rFonts w:ascii="Arial" w:hAnsi="Arial" w:cstheme="minorHAnsi"/>
          <w:sz w:val="28"/>
        </w:rPr>
        <w:t>Nagy István,</w:t>
      </w:r>
    </w:p>
    <w:p w:rsidR="00D40011" w:rsidRDefault="008568BF">
      <w:pPr>
        <w:pStyle w:val="Listaszerbekezds"/>
        <w:numPr>
          <w:ilvl w:val="0"/>
          <w:numId w:val="1"/>
        </w:numPr>
        <w:spacing w:after="79" w:line="240" w:lineRule="auto"/>
        <w:ind w:left="567" w:hanging="340"/>
        <w:contextualSpacing w:val="0"/>
        <w:jc w:val="both"/>
      </w:pPr>
      <w:r>
        <w:rPr>
          <w:rFonts w:ascii="Arial" w:hAnsi="Arial" w:cstheme="minorHAnsi"/>
          <w:sz w:val="28"/>
        </w:rPr>
        <w:lastRenderedPageBreak/>
        <w:t>Hegyi Ádám</w:t>
      </w:r>
    </w:p>
    <w:p w:rsidR="00D40011" w:rsidRDefault="008568BF">
      <w:pPr>
        <w:spacing w:after="79" w:line="240" w:lineRule="auto"/>
        <w:jc w:val="both"/>
      </w:pPr>
      <w:r>
        <w:rPr>
          <w:rFonts w:ascii="Arial" w:hAnsi="Arial" w:cstheme="minorHAnsi"/>
          <w:sz w:val="28"/>
        </w:rPr>
        <w:t>Narrátor és szerkesztő: Scsúr Anikó</w:t>
      </w:r>
    </w:p>
    <w:p w:rsidR="00D40011" w:rsidRDefault="008568BF">
      <w:pPr>
        <w:spacing w:after="79" w:line="240" w:lineRule="auto"/>
        <w:jc w:val="both"/>
      </w:pPr>
      <w:r>
        <w:rPr>
          <w:rFonts w:ascii="Arial" w:hAnsi="Arial" w:cstheme="minorHAnsi"/>
          <w:sz w:val="28"/>
        </w:rPr>
        <w:t>A felvételeket készítették: Scsúr Anikó, SVOE munkatársak</w:t>
      </w:r>
    </w:p>
    <w:p w:rsidR="00D40011" w:rsidRDefault="008568BF">
      <w:pPr>
        <w:spacing w:after="79" w:line="240" w:lineRule="auto"/>
        <w:jc w:val="both"/>
      </w:pPr>
      <w:r>
        <w:rPr>
          <w:rFonts w:ascii="Arial" w:hAnsi="Arial" w:cstheme="minorHAnsi"/>
          <w:sz w:val="28"/>
        </w:rPr>
        <w:t>A videó itt tekinthető meg:</w:t>
      </w:r>
    </w:p>
    <w:p w:rsidR="00D40011" w:rsidRDefault="003D6E19">
      <w:pPr>
        <w:spacing w:after="79" w:line="240" w:lineRule="auto"/>
        <w:jc w:val="both"/>
      </w:pPr>
      <w:hyperlink r:id="rId10">
        <w:r w:rsidR="008568BF">
          <w:rPr>
            <w:rStyle w:val="Hiperhivatkozs"/>
            <w:rFonts w:ascii="Arial" w:hAnsi="Arial" w:cstheme="minorHAnsi"/>
            <w:sz w:val="28"/>
          </w:rPr>
          <w:t>https://www.youtube.com/watch?v=CpmMxjUoy8I</w:t>
        </w:r>
      </w:hyperlink>
    </w:p>
    <w:p w:rsidR="00D40011" w:rsidRDefault="008568BF">
      <w:pPr>
        <w:spacing w:after="79" w:line="240" w:lineRule="auto"/>
        <w:jc w:val="both"/>
      </w:pPr>
      <w:r>
        <w:rPr>
          <w:rFonts w:ascii="Arial" w:hAnsi="Arial" w:cstheme="minorHAnsi"/>
          <w:sz w:val="28"/>
        </w:rPr>
        <w:t>A képleírást készítette: Scsúr Anikó</w:t>
      </w:r>
    </w:p>
    <w:p w:rsidR="00D40011" w:rsidRDefault="008568BF">
      <w:pPr>
        <w:spacing w:after="79" w:line="240" w:lineRule="auto"/>
        <w:jc w:val="both"/>
      </w:pPr>
      <w:r>
        <w:rPr>
          <w:rFonts w:ascii="Arial" w:hAnsi="Arial" w:cstheme="minorHAnsi"/>
          <w:sz w:val="28"/>
        </w:rPr>
        <w:t>Az alábbi linkről tölthető le:</w:t>
      </w:r>
    </w:p>
    <w:p w:rsidR="00D40011" w:rsidRDefault="003D6E19">
      <w:pPr>
        <w:spacing w:after="79" w:line="240" w:lineRule="auto"/>
        <w:jc w:val="both"/>
      </w:pPr>
      <w:hyperlink r:id="rId11">
        <w:r w:rsidR="008568BF">
          <w:rPr>
            <w:rStyle w:val="Hiperhivatkozs"/>
            <w:rFonts w:ascii="Arial" w:hAnsi="Arial" w:cstheme="minorHAnsi"/>
            <w:sz w:val="28"/>
          </w:rPr>
          <w:t>https://siketvak.hu/wp-content/uploads/2026/09/Videoleiras-SVOE-nyari-tabor-2026.docx</w:t>
        </w:r>
      </w:hyperlink>
    </w:p>
    <w:p w:rsidR="00D40011" w:rsidRDefault="008568BF">
      <w:pPr>
        <w:spacing w:after="79" w:line="240" w:lineRule="auto"/>
        <w:jc w:val="both"/>
      </w:pPr>
      <w:r>
        <w:rPr>
          <w:rFonts w:ascii="Arial" w:hAnsi="Arial" w:cstheme="minorHAnsi"/>
          <w:sz w:val="28"/>
        </w:rPr>
        <w:t xml:space="preserve">Így zajlott a ceglédi SVOE-tábor – Interjú </w:t>
      </w:r>
      <w:proofErr w:type="spellStart"/>
      <w:r>
        <w:rPr>
          <w:rFonts w:ascii="Arial" w:hAnsi="Arial" w:cstheme="minorHAnsi"/>
          <w:sz w:val="28"/>
        </w:rPr>
        <w:t>Kimlei</w:t>
      </w:r>
      <w:proofErr w:type="spellEnd"/>
      <w:r>
        <w:rPr>
          <w:rFonts w:ascii="Arial" w:hAnsi="Arial" w:cstheme="minorHAnsi"/>
          <w:sz w:val="28"/>
        </w:rPr>
        <w:t xml:space="preserve"> Gáborral</w:t>
      </w:r>
    </w:p>
    <w:p w:rsidR="00D40011" w:rsidRDefault="003D6E19">
      <w:pPr>
        <w:spacing w:after="79" w:line="240" w:lineRule="auto"/>
        <w:jc w:val="both"/>
        <w:rPr>
          <w:rFonts w:ascii="Arial" w:hAnsi="Arial" w:cstheme="minorHAnsi"/>
          <w:sz w:val="28"/>
        </w:rPr>
      </w:pPr>
      <w:hyperlink r:id="rId12">
        <w:r w:rsidR="008568BF">
          <w:rPr>
            <w:rStyle w:val="Hiperhivatkozs"/>
            <w:rFonts w:ascii="Arial" w:hAnsi="Arial" w:cstheme="minorHAnsi"/>
            <w:sz w:val="28"/>
          </w:rPr>
          <w:t>https://siketvak.hu/igy-zajlott-a-cegledi-svoe-tabor-interju-kimlei-gaborral/</w:t>
        </w:r>
      </w:hyperlink>
    </w:p>
    <w:p w:rsidR="00D40011" w:rsidRDefault="008568BF">
      <w:pPr>
        <w:spacing w:after="0" w:line="240" w:lineRule="auto"/>
        <w:jc w:val="both"/>
        <w:rPr>
          <w:rFonts w:ascii="Arial" w:hAnsi="Arial" w:cstheme="minorHAnsi"/>
          <w:sz w:val="28"/>
        </w:rPr>
      </w:pPr>
      <w:r>
        <w:rPr>
          <w:rFonts w:ascii="Arial" w:hAnsi="Arial" w:cstheme="minorHAnsi"/>
          <w:sz w:val="28"/>
        </w:rPr>
        <w:t xml:space="preserve">(A cikket írta: Horváthné </w:t>
      </w:r>
      <w:proofErr w:type="spellStart"/>
      <w:r>
        <w:rPr>
          <w:rFonts w:ascii="Arial" w:hAnsi="Arial" w:cstheme="minorHAnsi"/>
          <w:sz w:val="28"/>
        </w:rPr>
        <w:t>Dunaveczki</w:t>
      </w:r>
      <w:proofErr w:type="spellEnd"/>
      <w:r>
        <w:rPr>
          <w:rFonts w:ascii="Arial" w:hAnsi="Arial" w:cstheme="minorHAnsi"/>
          <w:sz w:val="28"/>
        </w:rPr>
        <w:t xml:space="preserve"> Leona, forrás: Siketvak.hu)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197" w:name="_Toc240530790"/>
      <w:bookmarkStart w:id="198" w:name="_Toc241064805"/>
      <w:r>
        <w:rPr>
          <w:rFonts w:ascii="Arial" w:hAnsi="Arial" w:cs="Arial"/>
          <w:b/>
          <w:color w:val="auto"/>
          <w:sz w:val="32"/>
          <w:szCs w:val="32"/>
        </w:rPr>
        <w:t>Sárkányhajózás a fiatalok klubján!</w:t>
      </w:r>
      <w:bookmarkEnd w:id="197"/>
      <w:bookmarkEnd w:id="198"/>
    </w:p>
    <w:p w:rsidR="00D40011" w:rsidRDefault="008568BF">
      <w:pPr>
        <w:spacing w:after="79" w:line="240" w:lineRule="auto"/>
        <w:jc w:val="both"/>
      </w:pPr>
      <w:r>
        <w:rPr>
          <w:rFonts w:ascii="Arial" w:hAnsi="Arial" w:cstheme="minorHAnsi"/>
          <w:sz w:val="28"/>
        </w:rPr>
        <w:t xml:space="preserve">Egy augusztusi meleg nyári napon a fiatalok klubja önszerveződő csapata </w:t>
      </w:r>
      <w:proofErr w:type="spellStart"/>
      <w:r>
        <w:rPr>
          <w:rFonts w:ascii="Arial" w:hAnsi="Arial" w:cstheme="minorHAnsi"/>
          <w:sz w:val="28"/>
        </w:rPr>
        <w:t>sárkányhajózni</w:t>
      </w:r>
      <w:proofErr w:type="spellEnd"/>
      <w:r>
        <w:rPr>
          <w:rFonts w:ascii="Arial" w:hAnsi="Arial" w:cstheme="minorHAnsi"/>
          <w:sz w:val="28"/>
        </w:rPr>
        <w:t xml:space="preserve"> indult a Dunán. Természetesen önkéntes segítők is részt vettek a programon. Összesen 11 fő vett részt, így kényelmesen elfértünk a hajóban. Vácra vonattal utaztunk, ahol jó hangulat, beszélgetések alakultak ki. </w:t>
      </w:r>
      <w:proofErr w:type="spellStart"/>
      <w:r>
        <w:rPr>
          <w:rFonts w:ascii="Arial" w:hAnsi="Arial" w:cstheme="minorHAnsi"/>
          <w:sz w:val="28"/>
        </w:rPr>
        <w:t>Átöltözés</w:t>
      </w:r>
      <w:proofErr w:type="spellEnd"/>
      <w:r>
        <w:rPr>
          <w:rFonts w:ascii="Arial" w:hAnsi="Arial" w:cstheme="minorHAnsi"/>
          <w:sz w:val="28"/>
        </w:rPr>
        <w:t>, evező- és mentőmellény kiosztás után megnézhettük a hajónk sárkány díszítését. Részletesen elmondták mindenkinek, hogyan szálljon be. Megbeszéltük, ki melyik irányban tud jobban evezni, de azért meg is mutatta a túravezető mindenkinek a mozdulatokat.</w:t>
      </w:r>
    </w:p>
    <w:p w:rsidR="00D40011" w:rsidRDefault="008568BF">
      <w:pPr>
        <w:spacing w:after="79" w:line="240" w:lineRule="auto"/>
        <w:jc w:val="both"/>
      </w:pPr>
      <w:r>
        <w:rPr>
          <w:rFonts w:ascii="Arial" w:hAnsi="Arial" w:cstheme="minorHAnsi"/>
          <w:sz w:val="28"/>
        </w:rPr>
        <w:t>A váci kompkikötőből indultunk egy kb. 5 km-es túrára. Onnan a Szentendrei-sziget csúcsa felé, a Nagytorda-szigetre eveztünk, majd egy olyan részen kikötöttünk, ahol fürdeni is lehetett.</w:t>
      </w:r>
    </w:p>
    <w:p w:rsidR="00D40011" w:rsidRDefault="008568BF">
      <w:pPr>
        <w:spacing w:after="79" w:line="240" w:lineRule="auto"/>
        <w:jc w:val="both"/>
      </w:pPr>
      <w:r>
        <w:rPr>
          <w:rFonts w:ascii="Arial" w:hAnsi="Arial" w:cstheme="minorHAnsi"/>
          <w:sz w:val="28"/>
        </w:rPr>
        <w:t>A csapat lelkesen hűtötte magát a (sajnos) alacsony vízállású Dunában. A visszaút már egyenesen a kikötőbe vezetett.</w:t>
      </w:r>
    </w:p>
    <w:p w:rsidR="00D40011" w:rsidRDefault="008568BF">
      <w:pPr>
        <w:spacing w:after="79" w:line="240" w:lineRule="auto"/>
        <w:jc w:val="both"/>
      </w:pPr>
      <w:r>
        <w:rPr>
          <w:rFonts w:ascii="Arial" w:hAnsi="Arial" w:cstheme="minorHAnsi"/>
          <w:sz w:val="28"/>
        </w:rPr>
        <w:t xml:space="preserve">Kellemesen elfáradva, az elvesztett energiákat pótolva egy </w:t>
      </w:r>
      <w:proofErr w:type="spellStart"/>
      <w:r>
        <w:rPr>
          <w:rFonts w:ascii="Arial" w:hAnsi="Arial" w:cstheme="minorHAnsi"/>
          <w:sz w:val="28"/>
        </w:rPr>
        <w:t>fagyizóba</w:t>
      </w:r>
      <w:proofErr w:type="spellEnd"/>
      <w:r>
        <w:rPr>
          <w:rFonts w:ascii="Arial" w:hAnsi="Arial" w:cstheme="minorHAnsi"/>
          <w:sz w:val="28"/>
        </w:rPr>
        <w:t xml:space="preserve"> is betértünk. Mindenki nagyon jól érezte magát, remélhetőleg lesz még lehetőség hasonló élményeket szerezni máskor is.</w:t>
      </w:r>
    </w:p>
    <w:p w:rsidR="00D40011" w:rsidRDefault="008568BF">
      <w:pPr>
        <w:spacing w:after="68" w:line="240" w:lineRule="auto"/>
        <w:jc w:val="both"/>
        <w:rPr>
          <w:rFonts w:ascii="Arial" w:hAnsi="Arial" w:cstheme="minorHAnsi"/>
          <w:sz w:val="28"/>
        </w:rPr>
      </w:pPr>
      <w:r>
        <w:rPr>
          <w:rFonts w:ascii="Arial" w:hAnsi="Arial" w:cstheme="minorHAnsi"/>
          <w:sz w:val="28"/>
        </w:rPr>
        <w:t xml:space="preserve">(A cikket írta: Kőrösiné dr. </w:t>
      </w:r>
      <w:proofErr w:type="spellStart"/>
      <w:r>
        <w:rPr>
          <w:rFonts w:ascii="Arial" w:hAnsi="Arial" w:cstheme="minorHAnsi"/>
          <w:sz w:val="28"/>
        </w:rPr>
        <w:t>Babinszki</w:t>
      </w:r>
      <w:proofErr w:type="spellEnd"/>
      <w:r>
        <w:rPr>
          <w:rFonts w:ascii="Arial" w:hAnsi="Arial" w:cstheme="minorHAnsi"/>
          <w:sz w:val="28"/>
        </w:rPr>
        <w:t xml:space="preserve"> Vera)</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199" w:name="_Toc240530791"/>
      <w:bookmarkStart w:id="200" w:name="_Toc241064806"/>
      <w:r>
        <w:rPr>
          <w:rFonts w:ascii="Arial" w:hAnsi="Arial" w:cs="Arial"/>
          <w:b/>
          <w:color w:val="auto"/>
          <w:sz w:val="32"/>
          <w:szCs w:val="32"/>
        </w:rPr>
        <w:lastRenderedPageBreak/>
        <w:t xml:space="preserve">Érintőképernyős bankkártya terminál használata látás- </w:t>
      </w:r>
      <w:r>
        <w:rPr>
          <w:rFonts w:ascii="Arial" w:hAnsi="Arial" w:cs="Arial"/>
          <w:b/>
          <w:color w:val="auto"/>
          <w:sz w:val="32"/>
          <w:szCs w:val="32"/>
        </w:rPr>
        <w:br/>
        <w:t>és hallássérültként</w:t>
      </w:r>
      <w:bookmarkEnd w:id="199"/>
      <w:bookmarkEnd w:id="200"/>
    </w:p>
    <w:p w:rsidR="00D40011" w:rsidRDefault="008568BF">
      <w:pPr>
        <w:spacing w:after="79" w:line="240" w:lineRule="auto"/>
        <w:jc w:val="both"/>
      </w:pPr>
      <w:r>
        <w:rPr>
          <w:rFonts w:ascii="Arial" w:hAnsi="Arial" w:cstheme="minorHAnsi"/>
          <w:sz w:val="28"/>
        </w:rPr>
        <w:t xml:space="preserve">Bizonyára sokan találkozhatunk néhány éve azzal a jelenséggel, hogy ha bankkártyával vásárolunk, és PIN kódot kér a kártyaterminál, nehezen tudjuk beütni azt, mert érintőképernyős felület áll csak rendelkezésre. Tehát, nincsenek számgombok, amiket le tudnánk nyomni, nincs az 5-ös számnál pötty jelzés, csak egy </w:t>
      </w:r>
      <w:proofErr w:type="gramStart"/>
      <w:r>
        <w:rPr>
          <w:rFonts w:ascii="Arial" w:hAnsi="Arial" w:cstheme="minorHAnsi"/>
          <w:sz w:val="28"/>
        </w:rPr>
        <w:t>sík felület</w:t>
      </w:r>
      <w:proofErr w:type="gramEnd"/>
      <w:r>
        <w:rPr>
          <w:rFonts w:ascii="Arial" w:hAnsi="Arial" w:cstheme="minorHAnsi"/>
          <w:sz w:val="28"/>
        </w:rPr>
        <w:t xml:space="preserve">. Persze, megoldás lehet, ha okostelefonunkba regisztráljuk a kártyánkat és azzal fizetünk, de ez sok esetben nem jelent megoldást. Pl. a </w:t>
      </w:r>
      <w:proofErr w:type="spellStart"/>
      <w:r>
        <w:rPr>
          <w:rFonts w:ascii="Arial" w:hAnsi="Arial" w:cstheme="minorHAnsi"/>
          <w:sz w:val="28"/>
        </w:rPr>
        <w:t>Blindshell</w:t>
      </w:r>
      <w:proofErr w:type="spellEnd"/>
      <w:r>
        <w:rPr>
          <w:rFonts w:ascii="Arial" w:hAnsi="Arial" w:cstheme="minorHAnsi"/>
          <w:sz w:val="28"/>
        </w:rPr>
        <w:t xml:space="preserve"> telefonok nem támogatják a digitális fizetést.</w:t>
      </w:r>
    </w:p>
    <w:p w:rsidR="00D40011" w:rsidRDefault="008568BF">
      <w:pPr>
        <w:spacing w:after="79" w:line="240" w:lineRule="auto"/>
        <w:jc w:val="both"/>
      </w:pPr>
      <w:r>
        <w:rPr>
          <w:rFonts w:ascii="Arial" w:hAnsi="Arial" w:cstheme="minorHAnsi"/>
          <w:sz w:val="28"/>
        </w:rPr>
        <w:t>Az OTP fizetési termináljának idén nyár elején megjelent egy új verziója, amiben elérhető egy felolvasó funkció, ami segíthet a fizetés folyamatában, beleértve a PIN kód beírását.</w:t>
      </w:r>
    </w:p>
    <w:p w:rsidR="00D40011" w:rsidRDefault="008568BF">
      <w:pPr>
        <w:spacing w:after="79" w:line="240" w:lineRule="auto"/>
        <w:jc w:val="both"/>
      </w:pPr>
      <w:r>
        <w:rPr>
          <w:rFonts w:ascii="Arial" w:hAnsi="Arial" w:cstheme="minorHAnsi"/>
          <w:sz w:val="28"/>
        </w:rPr>
        <w:t>Az egyesület jogászaként és érintettként (vak és hallókészülék használó vagyok), lehetőséget kaptam az Informatika a Látássérültekért Alapítvány közreműködésével teljesen biztonságos módon tesztelni ezt a funkciót. Ebben a cikkben összefoglalom a működését, és tanácsokat adok a használathoz.</w:t>
      </w:r>
    </w:p>
    <w:p w:rsidR="00D40011" w:rsidRDefault="008568BF">
      <w:pPr>
        <w:spacing w:after="79" w:line="240" w:lineRule="auto"/>
        <w:jc w:val="both"/>
      </w:pPr>
      <w:r>
        <w:rPr>
          <w:rFonts w:ascii="Arial" w:hAnsi="Arial" w:cstheme="minorHAnsi"/>
          <w:sz w:val="28"/>
        </w:rPr>
        <w:t>A terminál felolvasó, "beszélő" funkcióját még azelőtt kell aktiválni, hogy a pénztáros beüti a fizetendő összeget. Így azt javasoljuk, hogy amint sorra kerülünk, azonnal jelezzük, hogy szeretnénk bekapcsoltatni ezt a funkciót. Ezt a készülék jobb felső sarkában található "szem" ikon megnyomásával teheti meg nekünk az eladó. Ezt követően egy hosszú szöveget hallhatunk, amelynek az elején a fizetendő összeg is elhangzik. A szöveget nem szükséges végighallgatni. A PIN kód beírásának folyamatát mondja el nekünk a tájékoztató.</w:t>
      </w:r>
    </w:p>
    <w:p w:rsidR="00D40011" w:rsidRDefault="008568BF">
      <w:pPr>
        <w:spacing w:after="79" w:line="240" w:lineRule="auto"/>
        <w:jc w:val="both"/>
      </w:pPr>
      <w:r>
        <w:rPr>
          <w:rFonts w:ascii="Arial" w:hAnsi="Arial" w:cstheme="minorHAnsi"/>
          <w:sz w:val="28"/>
        </w:rPr>
        <w:t xml:space="preserve">Innentől kezdve aktív a készülék felületén található érintőképernyő. A készülék oldalán fizikai hangerőgombok találhatók, amelyekkel magunk, vásárlóként is csökkenthetjük vagy növelhetjük a készülék </w:t>
      </w:r>
      <w:proofErr w:type="spellStart"/>
      <w:r>
        <w:rPr>
          <w:rFonts w:ascii="Arial" w:hAnsi="Arial" w:cstheme="minorHAnsi"/>
          <w:sz w:val="28"/>
        </w:rPr>
        <w:t>hangerejét</w:t>
      </w:r>
      <w:proofErr w:type="spellEnd"/>
      <w:r>
        <w:rPr>
          <w:rFonts w:ascii="Arial" w:hAnsi="Arial" w:cstheme="minorHAnsi"/>
          <w:sz w:val="28"/>
        </w:rPr>
        <w:t>. A teljes hangerő bizonyára szükséges lesz egy zsúfolt, zajos boltban. Amint elkezdjük tapogatni az érintőképernyőt, elhallgat a tájékoztató szöveg, nem fog többé zavarni.</w:t>
      </w:r>
    </w:p>
    <w:p w:rsidR="00D40011" w:rsidRDefault="008568BF">
      <w:pPr>
        <w:spacing w:after="79" w:line="240" w:lineRule="auto"/>
        <w:jc w:val="both"/>
      </w:pPr>
      <w:r>
        <w:rPr>
          <w:rFonts w:ascii="Arial" w:hAnsi="Arial" w:cstheme="minorHAnsi"/>
          <w:sz w:val="28"/>
        </w:rPr>
        <w:t xml:space="preserve">A PIN kód beírásához képzeljük el a normál számbillentyűzetet. A képernyő felülete szélesebb, mint amennyi területet a szám-billentyűzethez használ. Ahogy egy ujjunkat lent tartjuk a képernyőn, és húzzuk a felületen, egy számhoz érve ugyanazt az egyfajta csilingelő hangot fogjuk hallani. Ez egy elég magas frekvenciájú hang. Számomra meglepően kifejező, hallható volt, de csendes környezetben próbáltam. A számokon haladva, amikor a PIN kódunknak megfelelő számhoz érünk, </w:t>
      </w:r>
      <w:r>
        <w:rPr>
          <w:rFonts w:ascii="Arial" w:hAnsi="Arial" w:cstheme="minorHAnsi"/>
          <w:sz w:val="28"/>
        </w:rPr>
        <w:lastRenderedPageBreak/>
        <w:t xml:space="preserve">duplán </w:t>
      </w:r>
      <w:proofErr w:type="spellStart"/>
      <w:r>
        <w:rPr>
          <w:rFonts w:ascii="Arial" w:hAnsi="Arial" w:cstheme="minorHAnsi"/>
          <w:sz w:val="28"/>
        </w:rPr>
        <w:t>koppintsunk</w:t>
      </w:r>
      <w:proofErr w:type="spellEnd"/>
      <w:r>
        <w:rPr>
          <w:rFonts w:ascii="Arial" w:hAnsi="Arial" w:cstheme="minorHAnsi"/>
          <w:sz w:val="28"/>
        </w:rPr>
        <w:t xml:space="preserve"> rá. Ekkor elhangzik egy üzenet, hogy aktiváltuk az adott számjegyet, pl. "első számjegy aktiválva".</w:t>
      </w:r>
    </w:p>
    <w:p w:rsidR="00D40011" w:rsidRDefault="008568BF">
      <w:pPr>
        <w:spacing w:after="79" w:line="240" w:lineRule="auto"/>
        <w:jc w:val="both"/>
      </w:pPr>
      <w:r>
        <w:rPr>
          <w:rFonts w:ascii="Arial" w:hAnsi="Arial" w:cstheme="minorHAnsi"/>
          <w:sz w:val="28"/>
        </w:rPr>
        <w:t xml:space="preserve">Ezt követően tovább simítsuk a képernyőt egy ujjal, és a következő számjegy megtalálásakor ismét duplán </w:t>
      </w:r>
      <w:proofErr w:type="spellStart"/>
      <w:r>
        <w:rPr>
          <w:rFonts w:ascii="Arial" w:hAnsi="Arial" w:cstheme="minorHAnsi"/>
          <w:sz w:val="28"/>
        </w:rPr>
        <w:t>koppintsunk</w:t>
      </w:r>
      <w:proofErr w:type="spellEnd"/>
      <w:r>
        <w:rPr>
          <w:rFonts w:ascii="Arial" w:hAnsi="Arial" w:cstheme="minorHAnsi"/>
          <w:sz w:val="28"/>
        </w:rPr>
        <w:t xml:space="preserve"> a képernyőre.</w:t>
      </w:r>
    </w:p>
    <w:p w:rsidR="00D40011" w:rsidRDefault="008568BF">
      <w:pPr>
        <w:spacing w:after="79" w:line="240" w:lineRule="auto"/>
        <w:jc w:val="both"/>
      </w:pPr>
      <w:r>
        <w:rPr>
          <w:rFonts w:ascii="Arial" w:hAnsi="Arial" w:cstheme="minorHAnsi"/>
          <w:sz w:val="28"/>
        </w:rPr>
        <w:t>Amikor kiérünk a számbillentyűzet területéről, ezt is beszéddel jelzi nekünk a rendszer, tehát ekkor nem a csilingelő hangot fogjuk hallani, beljebb kell ilyenkor húzni az ujjunkat, hogy ismét rátaláljunk a számokra.</w:t>
      </w:r>
    </w:p>
    <w:p w:rsidR="00D40011" w:rsidRDefault="008568BF">
      <w:pPr>
        <w:spacing w:after="79" w:line="240" w:lineRule="auto"/>
        <w:jc w:val="both"/>
      </w:pPr>
      <w:r>
        <w:rPr>
          <w:rFonts w:ascii="Arial" w:hAnsi="Arial" w:cstheme="minorHAnsi"/>
          <w:sz w:val="28"/>
        </w:rPr>
        <w:t xml:space="preserve">Az összes számjegy beírása után a jobb alsó sarokban keressük meg az "OK" gombot. Erre is </w:t>
      </w:r>
      <w:proofErr w:type="spellStart"/>
      <w:r>
        <w:rPr>
          <w:rFonts w:ascii="Arial" w:hAnsi="Arial" w:cstheme="minorHAnsi"/>
          <w:sz w:val="28"/>
        </w:rPr>
        <w:t>koppintsunk</w:t>
      </w:r>
      <w:proofErr w:type="spellEnd"/>
      <w:r>
        <w:rPr>
          <w:rFonts w:ascii="Arial" w:hAnsi="Arial" w:cstheme="minorHAnsi"/>
          <w:sz w:val="28"/>
        </w:rPr>
        <w:t xml:space="preserve"> duplán egy ujjal.</w:t>
      </w:r>
    </w:p>
    <w:p w:rsidR="00D40011" w:rsidRDefault="008568BF">
      <w:pPr>
        <w:spacing w:after="79" w:line="240" w:lineRule="auto"/>
        <w:jc w:val="both"/>
      </w:pPr>
      <w:r>
        <w:rPr>
          <w:rFonts w:ascii="Arial" w:hAnsi="Arial" w:cstheme="minorHAnsi"/>
          <w:sz w:val="28"/>
        </w:rPr>
        <w:t>Egy számjegy visszatörlésére nincs lehetőség! A bal alsó sarokban található "mégse" gomb az egész tranzakciót megszakítja! Ha úgy érezzük, elrontottuk a PIN kódot, szakítsuk meg a tranzakciót és kezdjük elölről a kód beírását.</w:t>
      </w:r>
    </w:p>
    <w:p w:rsidR="00D40011" w:rsidRDefault="008568BF">
      <w:pPr>
        <w:spacing w:after="79" w:line="240" w:lineRule="auto"/>
        <w:jc w:val="both"/>
      </w:pPr>
      <w:r>
        <w:rPr>
          <w:rFonts w:ascii="Arial" w:hAnsi="Arial" w:cstheme="minorHAnsi"/>
          <w:sz w:val="28"/>
        </w:rPr>
        <w:t>Az "OK" gomb aktiválása után kétféle üzenet fogadhat minket, "a tranzakció sikeres" vagy "a tranzakció sikertelen". Utóbbi esetben ismét elölről kell kezdeni a fizetést.</w:t>
      </w:r>
    </w:p>
    <w:p w:rsidR="00D40011" w:rsidRDefault="008568BF">
      <w:pPr>
        <w:spacing w:after="79" w:line="240" w:lineRule="auto"/>
        <w:jc w:val="both"/>
      </w:pPr>
      <w:r>
        <w:rPr>
          <w:rFonts w:ascii="Arial" w:hAnsi="Arial" w:cstheme="minorHAnsi"/>
          <w:sz w:val="28"/>
        </w:rPr>
        <w:t xml:space="preserve">Tisztában vagyunk vele, hogy a folyamat leírása bonyolult, és éles helyzetben is nehézséget jelenthet. A legbiztonságosabb a telefonon történő fizetés, ha támogatja a telefonunk, mert olyankor a telefonunk azonosít minket és nem kell kódot beírni. Önkiszolgáló, diszkont üzletekben nem ajánljuk a terminál ezen "beszélő" funkcióját, elkerülve a zaj és az esetleges feltorlódó sor okozta kellemetlenségeket. </w:t>
      </w:r>
    </w:p>
    <w:p w:rsidR="00D40011" w:rsidRDefault="008568BF">
      <w:pPr>
        <w:spacing w:after="79" w:line="240" w:lineRule="auto"/>
        <w:jc w:val="both"/>
      </w:pPr>
      <w:r>
        <w:rPr>
          <w:rFonts w:ascii="Arial" w:hAnsi="Arial" w:cstheme="minorHAnsi"/>
          <w:sz w:val="28"/>
        </w:rPr>
        <w:t>Kisebb üzletekben, ha szeretnénk kísérletezni, akkor is saját felelősségre tegyük.</w:t>
      </w:r>
    </w:p>
    <w:p w:rsidR="00D40011" w:rsidRDefault="008568BF">
      <w:pPr>
        <w:spacing w:after="0" w:line="240" w:lineRule="auto"/>
        <w:jc w:val="both"/>
        <w:rPr>
          <w:rFonts w:ascii="Arial" w:hAnsi="Arial" w:cstheme="minorHAnsi"/>
          <w:sz w:val="28"/>
        </w:rPr>
      </w:pPr>
      <w:r>
        <w:rPr>
          <w:rFonts w:ascii="Arial" w:hAnsi="Arial" w:cstheme="minorHAnsi"/>
          <w:sz w:val="28"/>
        </w:rPr>
        <w:t xml:space="preserve">(A cikket írta: Kőrösiné dr. </w:t>
      </w:r>
      <w:proofErr w:type="spellStart"/>
      <w:r>
        <w:rPr>
          <w:rFonts w:ascii="Arial" w:hAnsi="Arial" w:cstheme="minorHAnsi"/>
          <w:sz w:val="28"/>
        </w:rPr>
        <w:t>Babinszki</w:t>
      </w:r>
      <w:proofErr w:type="spellEnd"/>
      <w:r>
        <w:rPr>
          <w:rFonts w:ascii="Arial" w:hAnsi="Arial" w:cstheme="minorHAnsi"/>
          <w:sz w:val="28"/>
        </w:rPr>
        <w:t xml:space="preserve"> Vera)</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01" w:name="_Toc240530792"/>
      <w:bookmarkStart w:id="202" w:name="_Toc241064807"/>
      <w:r>
        <w:rPr>
          <w:rFonts w:ascii="Arial" w:hAnsi="Arial" w:cs="Arial"/>
          <w:b/>
          <w:color w:val="auto"/>
          <w:sz w:val="32"/>
          <w:szCs w:val="32"/>
        </w:rPr>
        <w:t xml:space="preserve">Szeptemberi szabadidős klub: középpontban </w:t>
      </w:r>
      <w:r>
        <w:rPr>
          <w:rFonts w:ascii="Arial" w:hAnsi="Arial" w:cs="Arial"/>
          <w:b/>
          <w:color w:val="auto"/>
          <w:sz w:val="32"/>
          <w:szCs w:val="32"/>
        </w:rPr>
        <w:br/>
        <w:t>az „agytorna”, és a nyári élmények</w:t>
      </w:r>
      <w:bookmarkEnd w:id="201"/>
      <w:bookmarkEnd w:id="202"/>
    </w:p>
    <w:p w:rsidR="00D40011" w:rsidRDefault="008568BF">
      <w:pPr>
        <w:spacing w:after="79" w:line="240" w:lineRule="auto"/>
        <w:jc w:val="both"/>
      </w:pPr>
      <w:r>
        <w:rPr>
          <w:rFonts w:ascii="Arial" w:hAnsi="Arial" w:cstheme="minorHAnsi"/>
          <w:sz w:val="28"/>
        </w:rPr>
        <w:t xml:space="preserve">2026. szeptember 9-én szabadidős klub volt egyesületünk nagy, közösségi termében. A foglalkozás témája ez volt: </w:t>
      </w:r>
    </w:p>
    <w:p w:rsidR="00D40011" w:rsidRDefault="008568BF">
      <w:pPr>
        <w:spacing w:after="79" w:line="240" w:lineRule="auto"/>
        <w:jc w:val="both"/>
      </w:pPr>
      <w:r>
        <w:rPr>
          <w:rFonts w:ascii="Arial" w:hAnsi="Arial" w:cstheme="minorHAnsi"/>
          <w:sz w:val="28"/>
        </w:rPr>
        <w:t>„Agytornával” egybekötött játékos nyári élménybeszámolók.</w:t>
      </w:r>
    </w:p>
    <w:p w:rsidR="00D40011" w:rsidRDefault="008568BF">
      <w:pPr>
        <w:spacing w:after="79" w:line="240" w:lineRule="auto"/>
        <w:jc w:val="both"/>
      </w:pPr>
      <w:r>
        <w:rPr>
          <w:rFonts w:ascii="Arial" w:hAnsi="Arial" w:cstheme="minorHAnsi"/>
          <w:sz w:val="28"/>
        </w:rPr>
        <w:t>Először – a szabadidős klubokon már megszokott módon – a plüss maci körbe adásával egyidőben megtettük bemutatkozó körünket: akinek épp a kezében volt a bájos kis figura, elmondta a nevét.</w:t>
      </w:r>
    </w:p>
    <w:p w:rsidR="00D40011" w:rsidRDefault="008568BF">
      <w:pPr>
        <w:spacing w:after="79" w:line="240" w:lineRule="auto"/>
        <w:jc w:val="both"/>
      </w:pPr>
      <w:r>
        <w:rPr>
          <w:rFonts w:ascii="Arial" w:hAnsi="Arial" w:cstheme="minorHAnsi"/>
          <w:sz w:val="28"/>
        </w:rPr>
        <w:t>Ebből kiderült: a klub, melyet Miklós Csilla és Molnárné Katona Eszter vezetett, 14 fő (8 egyesületi tag és 6 munkatárs/segítő) részvételével zajlott.</w:t>
      </w:r>
    </w:p>
    <w:p w:rsidR="00D40011" w:rsidRDefault="008568BF">
      <w:pPr>
        <w:spacing w:after="79" w:line="240" w:lineRule="auto"/>
        <w:jc w:val="both"/>
      </w:pPr>
      <w:r>
        <w:rPr>
          <w:rFonts w:ascii="Arial" w:hAnsi="Arial" w:cstheme="minorHAnsi"/>
          <w:sz w:val="28"/>
        </w:rPr>
        <w:lastRenderedPageBreak/>
        <w:t>Csilla elmondta: A találkozásunk célja, hogy megoszthassuk egymással a nyaralással kapcsolatos élményeket. Miután ez megtörtént, a végén lesz egy kis játék, amihez figyelni kell arra, hogy ki mit mondott. Ehhez azonban „be kell kapcsolni” az agyunkat, játékos feladatok segítségével.</w:t>
      </w:r>
    </w:p>
    <w:p w:rsidR="00D40011" w:rsidRDefault="008568BF">
      <w:pPr>
        <w:spacing w:after="79" w:line="240" w:lineRule="auto"/>
        <w:jc w:val="both"/>
      </w:pPr>
      <w:r>
        <w:rPr>
          <w:rFonts w:ascii="Arial" w:hAnsi="Arial" w:cstheme="minorHAnsi"/>
          <w:sz w:val="28"/>
        </w:rPr>
        <w:t>Első „agyat bekapcsoló” gyakorlat az volt, hogy ittunk egy pohár vizet. Ha fáradtak vagyunk, nem érezzük jól magunkat, érdemes inni egy kis vizet, garantáltan jót fog tenni.</w:t>
      </w:r>
    </w:p>
    <w:p w:rsidR="00D40011" w:rsidRDefault="008568BF">
      <w:pPr>
        <w:spacing w:after="79" w:line="240" w:lineRule="auto"/>
        <w:jc w:val="both"/>
      </w:pPr>
      <w:r>
        <w:rPr>
          <w:rFonts w:ascii="Arial" w:hAnsi="Arial" w:cstheme="minorHAnsi"/>
          <w:sz w:val="28"/>
        </w:rPr>
        <w:t xml:space="preserve">Röviden összefoglalta számunkra a gyakorlatok elméleti hátterét is. Neve: </w:t>
      </w:r>
      <w:proofErr w:type="spellStart"/>
      <w:r>
        <w:rPr>
          <w:rFonts w:ascii="Arial" w:hAnsi="Arial" w:cstheme="minorHAnsi"/>
          <w:sz w:val="28"/>
        </w:rPr>
        <w:t>Brain</w:t>
      </w:r>
      <w:proofErr w:type="spellEnd"/>
      <w:r>
        <w:rPr>
          <w:rFonts w:ascii="Arial" w:hAnsi="Arial" w:cstheme="minorHAnsi"/>
          <w:sz w:val="28"/>
        </w:rPr>
        <w:t xml:space="preserve"> </w:t>
      </w:r>
      <w:proofErr w:type="spellStart"/>
      <w:r>
        <w:rPr>
          <w:rFonts w:ascii="Arial" w:hAnsi="Arial" w:cstheme="minorHAnsi"/>
          <w:sz w:val="28"/>
        </w:rPr>
        <w:t>Gym</w:t>
      </w:r>
      <w:proofErr w:type="spellEnd"/>
      <w:r>
        <w:rPr>
          <w:rFonts w:ascii="Arial" w:hAnsi="Arial" w:cstheme="minorHAnsi"/>
          <w:sz w:val="28"/>
        </w:rPr>
        <w:t xml:space="preserve"> (Agytorna). Egy Paul </w:t>
      </w:r>
      <w:proofErr w:type="spellStart"/>
      <w:r>
        <w:rPr>
          <w:rFonts w:ascii="Arial" w:hAnsi="Arial" w:cstheme="minorHAnsi"/>
          <w:sz w:val="28"/>
        </w:rPr>
        <w:t>Dennison</w:t>
      </w:r>
      <w:proofErr w:type="spellEnd"/>
      <w:r>
        <w:rPr>
          <w:rFonts w:ascii="Arial" w:hAnsi="Arial" w:cstheme="minorHAnsi"/>
          <w:sz w:val="28"/>
        </w:rPr>
        <w:t xml:space="preserve"> nevű férfi dolgozta ki, elsősorban gyerekeknek.</w:t>
      </w:r>
    </w:p>
    <w:p w:rsidR="00D40011" w:rsidRDefault="008568BF">
      <w:pPr>
        <w:spacing w:after="79" w:line="240" w:lineRule="auto"/>
        <w:jc w:val="both"/>
      </w:pPr>
      <w:r>
        <w:rPr>
          <w:rFonts w:ascii="Arial" w:hAnsi="Arial" w:cstheme="minorHAnsi"/>
          <w:sz w:val="28"/>
        </w:rPr>
        <w:t>Végül arra jutott, hogy egyes gyerekek nem „butábbak”, vagy „rosszabb képességűek” másoknál. Sokkal inkább arról van szó, hogy mindnyájan más képességűek, készségűek vagyunk. Mindenkihez meg kell találni azt a módszert, amivel neki jól lehet segíteni. Huszonhat gyakorlatot dolgozott ki, ebből próbáltunk ki néhány egyszerűbbet.</w:t>
      </w:r>
    </w:p>
    <w:p w:rsidR="00D40011" w:rsidRDefault="008568BF">
      <w:pPr>
        <w:spacing w:after="79" w:line="240" w:lineRule="auto"/>
        <w:jc w:val="both"/>
      </w:pPr>
      <w:r>
        <w:rPr>
          <w:rFonts w:ascii="Arial" w:hAnsi="Arial" w:cstheme="minorHAnsi"/>
          <w:sz w:val="28"/>
        </w:rPr>
        <w:t>Agyunk két féltekéből áll. A bal agyféltekénk a logikus, racionális, rendszerező. Olyan folyamatokért felel, mint a nyelv, a beszéd, a logika. Leginkább elemez, az ok-okozati összefüggésekre, a részletekre fókuszál. Ez felel a testünk jobb oldalának mozgásáért.</w:t>
      </w:r>
    </w:p>
    <w:p w:rsidR="00D40011" w:rsidRDefault="008568BF">
      <w:pPr>
        <w:spacing w:after="79" w:line="240" w:lineRule="auto"/>
        <w:jc w:val="both"/>
      </w:pPr>
      <w:r>
        <w:rPr>
          <w:rFonts w:ascii="Arial" w:hAnsi="Arial" w:cstheme="minorHAnsi"/>
          <w:sz w:val="28"/>
        </w:rPr>
        <w:t>A jobb agyfélteke inkább a kreativitással, érzelmekkel áll kapcsolatban. Azokat az apró részleteket, amiket a bal agyféltekénkkel elemzünk, a jobb segít egészben látni, kialakítani a teljes képet. A test bal oldalának mozgását ez irányítja.</w:t>
      </w:r>
    </w:p>
    <w:p w:rsidR="00D40011" w:rsidRDefault="008568BF">
      <w:pPr>
        <w:spacing w:after="79" w:line="240" w:lineRule="auto"/>
        <w:jc w:val="both"/>
      </w:pPr>
      <w:r>
        <w:rPr>
          <w:rFonts w:ascii="Arial" w:hAnsi="Arial" w:cstheme="minorHAnsi"/>
          <w:sz w:val="28"/>
        </w:rPr>
        <w:t>Úgy tudunk „jól működni az életben”, ha ez a két agyfélteke össze van hangolva. Stresszes helyzetben szétkapcsolódnak. Ugyanez a helyzet akkor is, ha nagyon fáradtak, túlterheltek vagyunk.</w:t>
      </w:r>
    </w:p>
    <w:p w:rsidR="00D40011" w:rsidRDefault="008568BF">
      <w:pPr>
        <w:spacing w:after="79" w:line="240" w:lineRule="auto"/>
        <w:jc w:val="both"/>
      </w:pPr>
      <w:r>
        <w:rPr>
          <w:rFonts w:ascii="Arial" w:hAnsi="Arial" w:cstheme="minorHAnsi"/>
          <w:sz w:val="28"/>
        </w:rPr>
        <w:t>Minden olyan mozgás, amit ellentétes karral és lábbal végzünk, segíti a két agyfélteke összehangolódását.</w:t>
      </w:r>
    </w:p>
    <w:p w:rsidR="00D40011" w:rsidRDefault="008568BF">
      <w:pPr>
        <w:spacing w:after="79" w:line="240" w:lineRule="auto"/>
        <w:jc w:val="both"/>
      </w:pPr>
      <w:r>
        <w:rPr>
          <w:rFonts w:ascii="Arial" w:hAnsi="Arial" w:cstheme="minorHAnsi"/>
          <w:sz w:val="28"/>
        </w:rPr>
        <w:t xml:space="preserve">Akinek van kedve és bátorsága hozzá, azt is kipróbálhatja otthon, hogy egy tevékenységet, amit mindig ugyanazzal a kezével végez – mondjuk fogmosás -, most megpróbál a másik kezével csinálni. </w:t>
      </w:r>
    </w:p>
    <w:p w:rsidR="00D40011" w:rsidRDefault="008568BF">
      <w:pPr>
        <w:spacing w:after="79" w:line="240" w:lineRule="auto"/>
        <w:jc w:val="both"/>
      </w:pPr>
      <w:r>
        <w:rPr>
          <w:rFonts w:ascii="Arial" w:hAnsi="Arial" w:cstheme="minorHAnsi"/>
          <w:sz w:val="28"/>
        </w:rPr>
        <w:t>Egészen apró dolgokra is gondolhatunk. Lehet, hogy valaki jobb kézzel szokott fésülködni, ő most megpróbálhatja ugyanezt ballal.</w:t>
      </w:r>
    </w:p>
    <w:p w:rsidR="00D40011" w:rsidRDefault="008568BF">
      <w:pPr>
        <w:spacing w:after="79" w:line="240" w:lineRule="auto"/>
        <w:jc w:val="both"/>
      </w:pPr>
      <w:r>
        <w:rPr>
          <w:rFonts w:ascii="Arial" w:hAnsi="Arial" w:cstheme="minorHAnsi"/>
          <w:sz w:val="28"/>
        </w:rPr>
        <w:t>Ha változtatunk ezeken a szokásainkon, a rugalmasabb gondolkodásban sokat segíthet.</w:t>
      </w:r>
    </w:p>
    <w:p w:rsidR="00D40011" w:rsidRDefault="008568BF">
      <w:pPr>
        <w:spacing w:after="79" w:line="240" w:lineRule="auto"/>
        <w:jc w:val="both"/>
      </w:pPr>
      <w:proofErr w:type="spellStart"/>
      <w:r>
        <w:rPr>
          <w:rFonts w:ascii="Arial" w:hAnsi="Arial" w:cstheme="minorHAnsi"/>
          <w:sz w:val="28"/>
        </w:rPr>
        <w:t>Dennison</w:t>
      </w:r>
      <w:proofErr w:type="spellEnd"/>
      <w:r>
        <w:rPr>
          <w:rFonts w:ascii="Arial" w:hAnsi="Arial" w:cstheme="minorHAnsi"/>
          <w:sz w:val="28"/>
        </w:rPr>
        <w:t xml:space="preserve"> tehát kidolgozta ezt a módszert.</w:t>
      </w:r>
    </w:p>
    <w:p w:rsidR="00D40011" w:rsidRDefault="008568BF">
      <w:pPr>
        <w:spacing w:after="79" w:line="240" w:lineRule="auto"/>
        <w:jc w:val="both"/>
      </w:pPr>
      <w:r>
        <w:rPr>
          <w:rFonts w:ascii="Arial" w:hAnsi="Arial" w:cstheme="minorHAnsi"/>
          <w:sz w:val="28"/>
        </w:rPr>
        <w:t>Alkalmazták is gyerekeknél – bár a teljes kép ettől bonyolultabb. Külön személyre szabottan meg lehet állapítani, hogy kinek melyik gyakorlat a jó. Ebbe viszont idő hiányában nem mentünk bele.</w:t>
      </w:r>
    </w:p>
    <w:p w:rsidR="00D40011" w:rsidRDefault="008568BF">
      <w:pPr>
        <w:spacing w:after="79" w:line="240" w:lineRule="auto"/>
        <w:jc w:val="both"/>
      </w:pPr>
      <w:r>
        <w:rPr>
          <w:rFonts w:ascii="Arial" w:hAnsi="Arial" w:cstheme="minorHAnsi"/>
          <w:sz w:val="28"/>
        </w:rPr>
        <w:lastRenderedPageBreak/>
        <w:t>Az első négyet „bekapcsoló gyakorlatoknak” nevezzük – ebből volt az első a vízivás.</w:t>
      </w:r>
    </w:p>
    <w:p w:rsidR="00D40011" w:rsidRDefault="008568BF">
      <w:pPr>
        <w:spacing w:after="79" w:line="240" w:lineRule="auto"/>
        <w:jc w:val="both"/>
      </w:pPr>
      <w:r>
        <w:rPr>
          <w:rFonts w:ascii="Arial" w:hAnsi="Arial" w:cstheme="minorHAnsi"/>
          <w:sz w:val="28"/>
        </w:rPr>
        <w:t xml:space="preserve">A folytatásban tetszőleges kezünket, kinek melyik a kényelmes, a köldökünkre helyeztük úgy, hogy közben fenekünkkel kicsit kintebb </w:t>
      </w:r>
      <w:proofErr w:type="spellStart"/>
      <w:r>
        <w:rPr>
          <w:rFonts w:ascii="Arial" w:hAnsi="Arial" w:cstheme="minorHAnsi"/>
          <w:sz w:val="28"/>
        </w:rPr>
        <w:t>csúsztunk</w:t>
      </w:r>
      <w:proofErr w:type="spellEnd"/>
      <w:r>
        <w:rPr>
          <w:rFonts w:ascii="Arial" w:hAnsi="Arial" w:cstheme="minorHAnsi"/>
          <w:sz w:val="28"/>
        </w:rPr>
        <w:t xml:space="preserve"> a széken.</w:t>
      </w:r>
    </w:p>
    <w:p w:rsidR="00D40011" w:rsidRDefault="008568BF">
      <w:pPr>
        <w:spacing w:after="79" w:line="240" w:lineRule="auto"/>
        <w:jc w:val="both"/>
      </w:pPr>
      <w:r>
        <w:rPr>
          <w:rFonts w:ascii="Arial" w:hAnsi="Arial" w:cstheme="minorHAnsi"/>
          <w:sz w:val="28"/>
        </w:rPr>
        <w:t>Amelyik kezünket nem tettük a köldökünkre, abból „pisztolyformát” csináltunk. Mutató és középső ujj egymás mellett kinyújtva, a hüvelykujj is külön, mintha hármat mutatnánk.</w:t>
      </w:r>
    </w:p>
    <w:p w:rsidR="00D40011" w:rsidRDefault="008568BF">
      <w:pPr>
        <w:spacing w:after="79" w:line="240" w:lineRule="auto"/>
        <w:jc w:val="both"/>
      </w:pPr>
      <w:r>
        <w:rPr>
          <w:rFonts w:ascii="Arial" w:hAnsi="Arial" w:cstheme="minorHAnsi"/>
          <w:sz w:val="28"/>
        </w:rPr>
        <w:t>Kulcscsontunk alatt a két kis gödröt megkerestük, egyikre egyik oldalon a hüvelykujjat, másik oldalra a két másik, nyitott ujjat tettük, és körkörös mozdulatokkal megmasszíroztuk a területet. Itt gyakorlatilag kicsit „benyúltunk a csont alá”.</w:t>
      </w:r>
    </w:p>
    <w:p w:rsidR="00D40011" w:rsidRDefault="008568BF">
      <w:pPr>
        <w:spacing w:after="79" w:line="240" w:lineRule="auto"/>
        <w:jc w:val="both"/>
      </w:pPr>
      <w:r>
        <w:rPr>
          <w:rFonts w:ascii="Arial" w:hAnsi="Arial" w:cstheme="minorHAnsi"/>
          <w:sz w:val="28"/>
        </w:rPr>
        <w:t>Általában fél percet javasolnak, de ehhez nem kell ragaszkodni – főleg nem először. Utána megcseréltük a kezeinket és a másik kézzel is megcsináltuk a masszírozást.</w:t>
      </w:r>
    </w:p>
    <w:p w:rsidR="00D40011" w:rsidRDefault="008568BF">
      <w:pPr>
        <w:spacing w:after="79" w:line="240" w:lineRule="auto"/>
        <w:jc w:val="both"/>
      </w:pPr>
      <w:r>
        <w:rPr>
          <w:rFonts w:ascii="Arial" w:hAnsi="Arial" w:cstheme="minorHAnsi"/>
          <w:sz w:val="28"/>
        </w:rPr>
        <w:t>Nagyon fontos volt odafigyelni a folyamatos, egyenletes levegővételre is közben.</w:t>
      </w:r>
    </w:p>
    <w:p w:rsidR="00D40011" w:rsidRDefault="008568BF">
      <w:pPr>
        <w:spacing w:after="79" w:line="240" w:lineRule="auto"/>
        <w:jc w:val="both"/>
      </w:pPr>
      <w:r>
        <w:rPr>
          <w:rFonts w:ascii="Arial" w:hAnsi="Arial" w:cstheme="minorHAnsi"/>
          <w:sz w:val="28"/>
        </w:rPr>
        <w:t>Egyik kezünk maradt a köldökön. Szánk alatt, az alsó ajkon a hüvelykujj, orr alatt a másik kettő és jobbra-balra masszíroztuk az arcunkat úgy, hogy az ujjaink elmozduljanak a bőrünkön.</w:t>
      </w:r>
    </w:p>
    <w:p w:rsidR="00D40011" w:rsidRDefault="008568BF">
      <w:pPr>
        <w:spacing w:after="79" w:line="240" w:lineRule="auto"/>
        <w:jc w:val="both"/>
      </w:pPr>
      <w:r>
        <w:rPr>
          <w:rFonts w:ascii="Arial" w:hAnsi="Arial" w:cstheme="minorHAnsi"/>
          <w:sz w:val="28"/>
        </w:rPr>
        <w:t>Utána kezet váltottunk.</w:t>
      </w:r>
    </w:p>
    <w:p w:rsidR="00D40011" w:rsidRDefault="008568BF">
      <w:pPr>
        <w:spacing w:after="79" w:line="240" w:lineRule="auto"/>
        <w:jc w:val="both"/>
      </w:pPr>
      <w:r>
        <w:rPr>
          <w:rFonts w:ascii="Arial" w:hAnsi="Arial" w:cstheme="minorHAnsi"/>
          <w:sz w:val="28"/>
        </w:rPr>
        <w:t>A negyedik gyakorlatban előre nyújtottuk, és bokában kereszteztük egymáson a lábakat. Ez nagyjából olyan, mint amikor nagyon lazán ülünk.</w:t>
      </w:r>
    </w:p>
    <w:p w:rsidR="00D40011" w:rsidRDefault="008568BF">
      <w:pPr>
        <w:spacing w:after="79" w:line="240" w:lineRule="auto"/>
        <w:jc w:val="both"/>
      </w:pPr>
      <w:r>
        <w:rPr>
          <w:rFonts w:ascii="Arial" w:hAnsi="Arial" w:cstheme="minorHAnsi"/>
          <w:sz w:val="28"/>
        </w:rPr>
        <w:t xml:space="preserve">Amelyik lábunk felül volt, azt az oldali kezet helyeztük </w:t>
      </w:r>
      <w:proofErr w:type="spellStart"/>
      <w:r>
        <w:rPr>
          <w:rFonts w:ascii="Arial" w:hAnsi="Arial" w:cstheme="minorHAnsi"/>
          <w:sz w:val="28"/>
        </w:rPr>
        <w:t>felülre</w:t>
      </w:r>
      <w:proofErr w:type="spellEnd"/>
      <w:r>
        <w:rPr>
          <w:rFonts w:ascii="Arial" w:hAnsi="Arial" w:cstheme="minorHAnsi"/>
          <w:sz w:val="28"/>
        </w:rPr>
        <w:t>, keresztben a másik kézre. Tenyerünket egymás felé fordítottuk, majd ujjainkat összefontuk, és befelé, a mellkasunk felé húztuk a tenyereinket.</w:t>
      </w:r>
    </w:p>
    <w:p w:rsidR="00D40011" w:rsidRDefault="008568BF">
      <w:pPr>
        <w:spacing w:after="79" w:line="240" w:lineRule="auto"/>
        <w:jc w:val="both"/>
      </w:pPr>
      <w:r>
        <w:rPr>
          <w:rFonts w:ascii="Arial" w:hAnsi="Arial" w:cstheme="minorHAnsi"/>
          <w:sz w:val="28"/>
        </w:rPr>
        <w:t>Csilla kiemelte: ha bárkinek bármi kellemetlen, fáj, nehéz vagy feszülő, azt nem kell csinálni. Nem lehet megerőltető ez a folyamat. Nem a torna a lényege, hanem az agyféltekék összehangolása.</w:t>
      </w:r>
    </w:p>
    <w:p w:rsidR="00D40011" w:rsidRDefault="008568BF">
      <w:pPr>
        <w:spacing w:after="79" w:line="240" w:lineRule="auto"/>
        <w:jc w:val="both"/>
      </w:pPr>
      <w:r>
        <w:rPr>
          <w:rFonts w:ascii="Arial" w:hAnsi="Arial" w:cstheme="minorHAnsi"/>
          <w:sz w:val="28"/>
        </w:rPr>
        <w:t>Utána még elvégeztünk két gyakorlatot ülve.</w:t>
      </w:r>
    </w:p>
    <w:p w:rsidR="00D40011" w:rsidRDefault="008568BF">
      <w:pPr>
        <w:spacing w:after="79" w:line="240" w:lineRule="auto"/>
        <w:jc w:val="both"/>
      </w:pPr>
      <w:r>
        <w:rPr>
          <w:rFonts w:ascii="Arial" w:hAnsi="Arial" w:cstheme="minorHAnsi"/>
          <w:sz w:val="28"/>
        </w:rPr>
        <w:t>Kezünket könyékben behajlítottuk felfelé. Megemeltük a lábunkat, és az ellentétes oldali könyökünket próbáltuk a combhoz érinteni. Ám ennek a pici, keresztező mozgás volt a lényege és nem az, hogy minél jobban odanyúljunk a lábhoz.</w:t>
      </w:r>
    </w:p>
    <w:p w:rsidR="00D40011" w:rsidRDefault="008568BF">
      <w:pPr>
        <w:spacing w:after="79" w:line="240" w:lineRule="auto"/>
        <w:jc w:val="both"/>
      </w:pPr>
      <w:r>
        <w:rPr>
          <w:rFonts w:ascii="Arial" w:hAnsi="Arial" w:cstheme="minorHAnsi"/>
          <w:sz w:val="28"/>
        </w:rPr>
        <w:t>Ebből csináltunk 12 mozdulatot, egyik, majd másik oldalra. Utána megcsináltuk úgy is, hogy ugyanazt az oldali kezünket és lábunkat emeltük egyszerre.</w:t>
      </w:r>
    </w:p>
    <w:p w:rsidR="00D40011" w:rsidRDefault="008568BF">
      <w:pPr>
        <w:spacing w:after="79" w:line="240" w:lineRule="auto"/>
        <w:jc w:val="both"/>
      </w:pPr>
      <w:r>
        <w:rPr>
          <w:rFonts w:ascii="Arial" w:hAnsi="Arial" w:cstheme="minorHAnsi"/>
          <w:sz w:val="28"/>
        </w:rPr>
        <w:t>Zárásként összedörzsöltük a tenyerünket, míg jól fel nem forrósodott. Mikor már éreztük a hőjét, átmasszíroztuk vele az egész arcunkat.</w:t>
      </w:r>
    </w:p>
    <w:p w:rsidR="00D40011" w:rsidRDefault="008568BF">
      <w:pPr>
        <w:spacing w:after="79" w:line="240" w:lineRule="auto"/>
        <w:jc w:val="both"/>
      </w:pPr>
      <w:r>
        <w:rPr>
          <w:rFonts w:ascii="Arial" w:hAnsi="Arial" w:cstheme="minorHAnsi"/>
          <w:sz w:val="28"/>
        </w:rPr>
        <w:lastRenderedPageBreak/>
        <w:t>Akinek nem volt, vagy nem zavarta a hallókészülékét, a fülét is megmasszírozhatta. Ehhez meg kellett fogni a fülcimpánkat és fentről lefelé masszíroztuk át.</w:t>
      </w:r>
    </w:p>
    <w:p w:rsidR="00D40011" w:rsidRDefault="008568BF">
      <w:pPr>
        <w:spacing w:after="79" w:line="240" w:lineRule="auto"/>
        <w:jc w:val="both"/>
      </w:pPr>
      <w:r>
        <w:rPr>
          <w:rFonts w:ascii="Arial" w:hAnsi="Arial" w:cstheme="minorHAnsi"/>
          <w:sz w:val="28"/>
        </w:rPr>
        <w:t>Csilla szemléletesen úgy fogalmazott: fülünket úgy képzeljük el, mintha egy csecsemőnek a fordított képe lenne: fent a lábai, középen a teste helyezkedik el, alul pedig a feje.</w:t>
      </w:r>
    </w:p>
    <w:p w:rsidR="00D40011" w:rsidRDefault="008568BF">
      <w:pPr>
        <w:spacing w:after="79" w:line="240" w:lineRule="auto"/>
        <w:jc w:val="both"/>
      </w:pPr>
      <w:r>
        <w:rPr>
          <w:rFonts w:ascii="Arial" w:hAnsi="Arial" w:cstheme="minorHAnsi"/>
          <w:sz w:val="28"/>
        </w:rPr>
        <w:t xml:space="preserve">A fülünkön ugyanis minden </w:t>
      </w:r>
      <w:proofErr w:type="spellStart"/>
      <w:r>
        <w:rPr>
          <w:rFonts w:ascii="Arial" w:hAnsi="Arial" w:cstheme="minorHAnsi"/>
          <w:sz w:val="28"/>
        </w:rPr>
        <w:t>szervünkhöz</w:t>
      </w:r>
      <w:proofErr w:type="spellEnd"/>
      <w:r>
        <w:rPr>
          <w:rFonts w:ascii="Arial" w:hAnsi="Arial" w:cstheme="minorHAnsi"/>
          <w:sz w:val="28"/>
        </w:rPr>
        <w:t xml:space="preserve"> tartozik egy pont, ez olyan, mint a testünknek egy térképe. Amikor megmasszírozzuk, ezekkel a pontokkal egész testünket ébresztjük.</w:t>
      </w:r>
    </w:p>
    <w:p w:rsidR="00D40011" w:rsidRDefault="008568BF">
      <w:pPr>
        <w:spacing w:after="79" w:line="240" w:lineRule="auto"/>
        <w:jc w:val="both"/>
      </w:pPr>
      <w:r>
        <w:rPr>
          <w:rFonts w:ascii="Arial" w:hAnsi="Arial" w:cstheme="minorHAnsi"/>
          <w:sz w:val="28"/>
        </w:rPr>
        <w:t>Egy utolsó gyakorlatként óvatosan megkopogtattuk a fejünket, arcunkat, mellkasunkat, karunkat, nyakunkat.</w:t>
      </w:r>
    </w:p>
    <w:p w:rsidR="00D40011" w:rsidRDefault="008568BF">
      <w:pPr>
        <w:spacing w:after="79" w:line="240" w:lineRule="auto"/>
        <w:jc w:val="both"/>
      </w:pPr>
      <w:r>
        <w:rPr>
          <w:rFonts w:ascii="Arial" w:hAnsi="Arial" w:cstheme="minorHAnsi"/>
          <w:sz w:val="28"/>
        </w:rPr>
        <w:t>Ez serkenti a vérkeringést, kicsit felfrissít minket.</w:t>
      </w:r>
    </w:p>
    <w:p w:rsidR="00D40011" w:rsidRDefault="008568BF">
      <w:pPr>
        <w:spacing w:after="79" w:line="240" w:lineRule="auto"/>
        <w:jc w:val="both"/>
      </w:pPr>
      <w:r>
        <w:rPr>
          <w:rFonts w:ascii="Arial" w:hAnsi="Arial" w:cstheme="minorHAnsi"/>
          <w:sz w:val="28"/>
        </w:rPr>
        <w:t>Itt is az a fontos, hogy két kézzel, fentről lefelé kopogtassuk át magunkat.</w:t>
      </w:r>
    </w:p>
    <w:p w:rsidR="00D40011" w:rsidRDefault="008568BF">
      <w:pPr>
        <w:spacing w:after="79" w:line="240" w:lineRule="auto"/>
        <w:jc w:val="both"/>
      </w:pPr>
      <w:r>
        <w:rPr>
          <w:rFonts w:ascii="Arial" w:hAnsi="Arial" w:cstheme="minorHAnsi"/>
          <w:sz w:val="28"/>
        </w:rPr>
        <w:t xml:space="preserve">Az utolsó néhány feladat már nem a </w:t>
      </w:r>
      <w:proofErr w:type="spellStart"/>
      <w:r>
        <w:rPr>
          <w:rFonts w:ascii="Arial" w:hAnsi="Arial" w:cstheme="minorHAnsi"/>
          <w:sz w:val="28"/>
        </w:rPr>
        <w:t>Brain</w:t>
      </w:r>
      <w:proofErr w:type="spellEnd"/>
      <w:r>
        <w:rPr>
          <w:rFonts w:ascii="Arial" w:hAnsi="Arial" w:cstheme="minorHAnsi"/>
          <w:sz w:val="28"/>
        </w:rPr>
        <w:t xml:space="preserve"> </w:t>
      </w:r>
      <w:proofErr w:type="spellStart"/>
      <w:r>
        <w:rPr>
          <w:rFonts w:ascii="Arial" w:hAnsi="Arial" w:cstheme="minorHAnsi"/>
          <w:sz w:val="28"/>
        </w:rPr>
        <w:t>Gym</w:t>
      </w:r>
      <w:proofErr w:type="spellEnd"/>
      <w:r>
        <w:rPr>
          <w:rFonts w:ascii="Arial" w:hAnsi="Arial" w:cstheme="minorHAnsi"/>
          <w:sz w:val="28"/>
        </w:rPr>
        <w:t xml:space="preserve"> tanfolyam eleme, csak az első négy. A maradék egy </w:t>
      </w:r>
      <w:proofErr w:type="spellStart"/>
      <w:r>
        <w:rPr>
          <w:rFonts w:ascii="Arial" w:hAnsi="Arial" w:cstheme="minorHAnsi"/>
          <w:sz w:val="28"/>
        </w:rPr>
        <w:t>ayurvédikus</w:t>
      </w:r>
      <w:proofErr w:type="spellEnd"/>
      <w:r>
        <w:rPr>
          <w:rFonts w:ascii="Arial" w:hAnsi="Arial" w:cstheme="minorHAnsi"/>
          <w:sz w:val="28"/>
        </w:rPr>
        <w:t xml:space="preserve"> gyakorlatsor része.</w:t>
      </w:r>
    </w:p>
    <w:p w:rsidR="00D40011" w:rsidRDefault="008568BF">
      <w:pPr>
        <w:spacing w:after="79" w:line="240" w:lineRule="auto"/>
        <w:jc w:val="both"/>
      </w:pPr>
      <w:r>
        <w:rPr>
          <w:rFonts w:ascii="Arial" w:hAnsi="Arial" w:cstheme="minorHAnsi"/>
          <w:sz w:val="28"/>
        </w:rPr>
        <w:t>Eszter elmondta: azért „kapcsoltuk be” az agyunkat, hogy jól oda tudjunk figyelni egymásra.</w:t>
      </w:r>
    </w:p>
    <w:p w:rsidR="00D40011" w:rsidRDefault="008568BF">
      <w:pPr>
        <w:spacing w:after="79" w:line="240" w:lineRule="auto"/>
        <w:jc w:val="both"/>
      </w:pPr>
      <w:r>
        <w:rPr>
          <w:rFonts w:ascii="Arial" w:hAnsi="Arial" w:cstheme="minorHAnsi"/>
          <w:sz w:val="28"/>
        </w:rPr>
        <w:t>Mindenki elmesélhetett valamit a nyári élményei közül. Ez teljesen szabadon bármi lehetett.</w:t>
      </w:r>
    </w:p>
    <w:p w:rsidR="00D40011" w:rsidRDefault="008568BF">
      <w:pPr>
        <w:spacing w:after="79" w:line="240" w:lineRule="auto"/>
        <w:jc w:val="both"/>
      </w:pPr>
      <w:r>
        <w:rPr>
          <w:rFonts w:ascii="Arial" w:hAnsi="Arial" w:cstheme="minorHAnsi"/>
          <w:sz w:val="28"/>
        </w:rPr>
        <w:t xml:space="preserve">Sok érdekes és értékes nyári beszámolót hallhattunk egymástól. Volt, aki egy hetet töltött családjával Egyiptomban. Felidézte a gondtalan strandolások emlékét, a különleges gasztronómiai élményeket, mint a főtt rák/polip, vagy épp a bivalytejből készült </w:t>
      </w:r>
      <w:proofErr w:type="spellStart"/>
      <w:r>
        <w:rPr>
          <w:rFonts w:ascii="Arial" w:hAnsi="Arial" w:cstheme="minorHAnsi"/>
          <w:sz w:val="28"/>
        </w:rPr>
        <w:t>Mozzarella</w:t>
      </w:r>
      <w:proofErr w:type="spellEnd"/>
      <w:r>
        <w:rPr>
          <w:rFonts w:ascii="Arial" w:hAnsi="Arial" w:cstheme="minorHAnsi"/>
          <w:sz w:val="28"/>
        </w:rPr>
        <w:t xml:space="preserve"> sajt.</w:t>
      </w:r>
    </w:p>
    <w:p w:rsidR="00D40011" w:rsidRDefault="008568BF">
      <w:pPr>
        <w:spacing w:after="79" w:line="240" w:lineRule="auto"/>
        <w:jc w:val="both"/>
      </w:pPr>
      <w:r>
        <w:rPr>
          <w:rFonts w:ascii="Arial" w:hAnsi="Arial" w:cstheme="minorHAnsi"/>
          <w:sz w:val="28"/>
        </w:rPr>
        <w:t xml:space="preserve">Akadt közöttünk, aki a Balatonon nyaralt: egy kifejezetten látássérülteknek szervezett táborban. Sokféle programban vehetett részt: </w:t>
      </w:r>
      <w:proofErr w:type="spellStart"/>
      <w:r>
        <w:rPr>
          <w:rFonts w:ascii="Arial" w:hAnsi="Arial" w:cstheme="minorHAnsi"/>
          <w:sz w:val="28"/>
        </w:rPr>
        <w:t>bobozás</w:t>
      </w:r>
      <w:proofErr w:type="spellEnd"/>
      <w:r>
        <w:rPr>
          <w:rFonts w:ascii="Arial" w:hAnsi="Arial" w:cstheme="minorHAnsi"/>
          <w:sz w:val="28"/>
        </w:rPr>
        <w:t xml:space="preserve">, </w:t>
      </w:r>
      <w:proofErr w:type="spellStart"/>
      <w:r>
        <w:rPr>
          <w:rFonts w:ascii="Arial" w:hAnsi="Arial" w:cstheme="minorHAnsi"/>
          <w:sz w:val="28"/>
        </w:rPr>
        <w:t>fagyizás</w:t>
      </w:r>
      <w:proofErr w:type="spellEnd"/>
      <w:r>
        <w:rPr>
          <w:rFonts w:ascii="Arial" w:hAnsi="Arial" w:cstheme="minorHAnsi"/>
          <w:sz w:val="28"/>
        </w:rPr>
        <w:t xml:space="preserve">, </w:t>
      </w:r>
      <w:proofErr w:type="spellStart"/>
      <w:r>
        <w:rPr>
          <w:rFonts w:ascii="Arial" w:hAnsi="Arial" w:cstheme="minorHAnsi"/>
          <w:sz w:val="28"/>
        </w:rPr>
        <w:t>kézműveskedés</w:t>
      </w:r>
      <w:proofErr w:type="spellEnd"/>
      <w:r>
        <w:rPr>
          <w:rFonts w:ascii="Arial" w:hAnsi="Arial" w:cstheme="minorHAnsi"/>
          <w:sz w:val="28"/>
        </w:rPr>
        <w:t>, vitorlázás.</w:t>
      </w:r>
    </w:p>
    <w:p w:rsidR="00D40011" w:rsidRDefault="008568BF">
      <w:pPr>
        <w:spacing w:after="79" w:line="240" w:lineRule="auto"/>
        <w:jc w:val="both"/>
      </w:pPr>
      <w:r>
        <w:rPr>
          <w:rFonts w:ascii="Arial" w:hAnsi="Arial" w:cstheme="minorHAnsi"/>
          <w:sz w:val="28"/>
        </w:rPr>
        <w:t>Megint más tízéves házassági évfordulóját ünnepelte a férjével Nyíregyházán. Szemléletes élménybeszámolójában megelevenedett előttünk az állatpark: a békésen ballagó zsiráffal, hatalmas területen röpködő papagájokkal, a fülét bájosan pörgető vízilóval.</w:t>
      </w:r>
    </w:p>
    <w:p w:rsidR="00D40011" w:rsidRDefault="008568BF">
      <w:pPr>
        <w:spacing w:after="79" w:line="240" w:lineRule="auto"/>
        <w:jc w:val="both"/>
      </w:pPr>
      <w:r>
        <w:rPr>
          <w:rFonts w:ascii="Arial" w:hAnsi="Arial" w:cstheme="minorHAnsi"/>
          <w:sz w:val="28"/>
        </w:rPr>
        <w:t>Egy következő résztvevő Zalaegerszegről, az ott található élményfürdőről mesélt. Megtudtuk tőle, hogy milyen páratlan lehetőségeket is kínál ez a hatalmas alapterületű intézmény: meg lehet tapasztalni, hogyan hullámzik a tenger. Mindemellett masszázs-és gyógyfürdő, valamint csónakázás is várja az érdeklődőket.</w:t>
      </w:r>
    </w:p>
    <w:p w:rsidR="00D40011" w:rsidRDefault="008568BF">
      <w:pPr>
        <w:spacing w:after="79" w:line="240" w:lineRule="auto"/>
        <w:jc w:val="both"/>
      </w:pPr>
      <w:r>
        <w:rPr>
          <w:rFonts w:ascii="Arial" w:hAnsi="Arial" w:cstheme="minorHAnsi"/>
          <w:sz w:val="28"/>
        </w:rPr>
        <w:t>Volt közöttünk olyan, akinek a ceglédi SVOE-tábor jelentette az idei nyár legnagyobb élményét, ám olyan is, akinek a gerincműtétről, majd az operációt követő felépülésről szóltak ezek a hónapok.</w:t>
      </w:r>
    </w:p>
    <w:p w:rsidR="00D40011" w:rsidRDefault="008568BF">
      <w:pPr>
        <w:spacing w:after="79" w:line="240" w:lineRule="auto"/>
        <w:jc w:val="both"/>
      </w:pPr>
      <w:r>
        <w:rPr>
          <w:rFonts w:ascii="Arial" w:hAnsi="Arial" w:cstheme="minorHAnsi"/>
          <w:sz w:val="28"/>
        </w:rPr>
        <w:t>Az alkalom végén egy játékos kis foglalkozás következett.</w:t>
      </w:r>
    </w:p>
    <w:p w:rsidR="00D40011" w:rsidRDefault="008568BF">
      <w:pPr>
        <w:spacing w:after="79" w:line="240" w:lineRule="auto"/>
        <w:jc w:val="both"/>
      </w:pPr>
      <w:r>
        <w:rPr>
          <w:rFonts w:ascii="Arial" w:hAnsi="Arial" w:cstheme="minorHAnsi"/>
          <w:sz w:val="28"/>
        </w:rPr>
        <w:lastRenderedPageBreak/>
        <w:t>Eszter és Csilla jegyzetelt és feltettek most néhány kérdést, hogy kiderüljön, ki mire emlékszik az élménybeszámolóból.</w:t>
      </w:r>
    </w:p>
    <w:p w:rsidR="00D40011" w:rsidRDefault="008568BF">
      <w:pPr>
        <w:spacing w:after="79" w:line="240" w:lineRule="auto"/>
        <w:jc w:val="both"/>
      </w:pPr>
      <w:r>
        <w:rPr>
          <w:rFonts w:ascii="Arial" w:hAnsi="Arial" w:cstheme="minorHAnsi"/>
          <w:sz w:val="28"/>
        </w:rPr>
        <w:t>Hatásosnak bizonyult az agytorna. A legtöbb kérdést hibátlanul meg tudtuk válaszolni. A játék végén a jutalom se maradhatott el. Egyik egyesületi tagunk házi süteményt hozott, így vidám falatozással, kötetlen beszélgetéssel zárult a délután.</w:t>
      </w:r>
    </w:p>
    <w:p w:rsidR="00D40011" w:rsidRDefault="008568BF">
      <w:pPr>
        <w:spacing w:after="0" w:line="240" w:lineRule="auto"/>
        <w:jc w:val="both"/>
        <w:rPr>
          <w:rFonts w:ascii="Arial" w:hAnsi="Arial" w:cstheme="minorHAnsi"/>
          <w:sz w:val="28"/>
        </w:rPr>
      </w:pPr>
      <w:r>
        <w:rPr>
          <w:rFonts w:ascii="Arial" w:hAnsi="Arial" w:cstheme="minorHAnsi"/>
          <w:sz w:val="28"/>
        </w:rPr>
        <w:t xml:space="preserve">(A cikket írta: </w:t>
      </w:r>
      <w:proofErr w:type="spellStart"/>
      <w:r>
        <w:rPr>
          <w:rFonts w:ascii="Arial" w:hAnsi="Arial" w:cstheme="minorHAnsi"/>
          <w:sz w:val="28"/>
        </w:rPr>
        <w:t>Taskovics</w:t>
      </w:r>
      <w:proofErr w:type="spellEnd"/>
      <w:r>
        <w:rPr>
          <w:rFonts w:ascii="Arial" w:hAnsi="Arial" w:cstheme="minorHAnsi"/>
          <w:sz w:val="28"/>
        </w:rPr>
        <w:t xml:space="preserve"> Adél)</w:t>
      </w:r>
    </w:p>
    <w:p w:rsidR="00D40011" w:rsidRDefault="008568BF">
      <w:pPr>
        <w:spacing w:before="227" w:after="227" w:line="240" w:lineRule="auto"/>
        <w:jc w:val="center"/>
      </w:pPr>
      <w:r>
        <w:rPr>
          <w:rFonts w:cs="Arial"/>
        </w:rPr>
        <w:t>***</w:t>
      </w:r>
    </w:p>
    <w:p w:rsidR="00D40011" w:rsidRDefault="008568BF">
      <w:pPr>
        <w:pStyle w:val="Cmsor1"/>
        <w:spacing w:after="240" w:line="240" w:lineRule="auto"/>
        <w:jc w:val="center"/>
      </w:pPr>
      <w:bookmarkStart w:id="203" w:name="_Toc201237992"/>
      <w:bookmarkStart w:id="204" w:name="_Toc203896234"/>
      <w:bookmarkStart w:id="205" w:name="_Toc206668516"/>
      <w:bookmarkStart w:id="206" w:name="_Toc209171590"/>
      <w:bookmarkStart w:id="207" w:name="_Toc214202147"/>
      <w:bookmarkStart w:id="208" w:name="_Toc216703347"/>
      <w:bookmarkStart w:id="209" w:name="_Toc219823907"/>
      <w:bookmarkStart w:id="210" w:name="_Toc222393888"/>
      <w:bookmarkStart w:id="211" w:name="_Toc224732004"/>
      <w:bookmarkStart w:id="212" w:name="_Toc227398739"/>
      <w:bookmarkStart w:id="213" w:name="_Toc230072395"/>
      <w:bookmarkStart w:id="214" w:name="_Toc232758999"/>
      <w:bookmarkStart w:id="215" w:name="_Toc235002538"/>
      <w:bookmarkStart w:id="216" w:name="_Toc237941482"/>
      <w:bookmarkStart w:id="217" w:name="_Toc240530793"/>
      <w:bookmarkStart w:id="218" w:name="_Toc241064808"/>
      <w:r>
        <w:rPr>
          <w:rFonts w:ascii="Arial" w:hAnsi="Arial"/>
          <w:b/>
          <w:color w:val="000000" w:themeColor="text1"/>
        </w:rPr>
        <w:t>TÁRSSZERVEZETEINK HÍREI</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rsidR="00D40011" w:rsidRDefault="008568BF">
      <w:pPr>
        <w:pStyle w:val="Cmsor2"/>
        <w:spacing w:before="0" w:after="360" w:line="240" w:lineRule="auto"/>
        <w:jc w:val="center"/>
        <w:rPr>
          <w:sz w:val="32"/>
          <w:szCs w:val="32"/>
        </w:rPr>
      </w:pPr>
      <w:bookmarkStart w:id="219" w:name="_Toc240530794"/>
      <w:bookmarkStart w:id="220" w:name="_Toc241064809"/>
      <w:r>
        <w:rPr>
          <w:rFonts w:ascii="Arial" w:hAnsi="Arial" w:cs="Arial"/>
          <w:b/>
          <w:color w:val="auto"/>
          <w:sz w:val="32"/>
          <w:szCs w:val="32"/>
        </w:rPr>
        <w:t>CSUN 2026 egy siketvak felhasználó szemével: új utak felfedezése és a meglévő akadálymentesítési lehetőségek újragondolása</w:t>
      </w:r>
      <w:bookmarkEnd w:id="219"/>
      <w:r>
        <w:rPr>
          <w:rFonts w:ascii="Arial" w:hAnsi="Arial" w:cs="Arial"/>
          <w:b/>
          <w:color w:val="auto"/>
          <w:sz w:val="32"/>
          <w:szCs w:val="32"/>
        </w:rPr>
        <w:t xml:space="preserve"> </w:t>
      </w:r>
      <w:bookmarkStart w:id="221" w:name="_Toc240530795"/>
      <w:r>
        <w:rPr>
          <w:rFonts w:ascii="Arial" w:hAnsi="Arial" w:cs="Arial"/>
          <w:b/>
          <w:color w:val="auto"/>
          <w:sz w:val="32"/>
          <w:szCs w:val="32"/>
        </w:rPr>
        <w:t>(1. rész)</w:t>
      </w:r>
      <w:bookmarkEnd w:id="220"/>
      <w:bookmarkEnd w:id="221"/>
    </w:p>
    <w:p w:rsidR="00D40011" w:rsidRDefault="008568BF">
      <w:pPr>
        <w:spacing w:after="79" w:line="240" w:lineRule="auto"/>
        <w:jc w:val="both"/>
      </w:pPr>
      <w:r>
        <w:rPr>
          <w:rFonts w:ascii="Arial" w:hAnsi="Arial" w:cstheme="minorHAnsi"/>
          <w:sz w:val="28"/>
        </w:rPr>
        <w:t>Scott Davert, a HKNC (</w:t>
      </w:r>
      <w:proofErr w:type="spellStart"/>
      <w:r>
        <w:rPr>
          <w:rFonts w:ascii="Arial" w:hAnsi="Arial" w:cstheme="minorHAnsi"/>
          <w:sz w:val="28"/>
        </w:rPr>
        <w:t>Helen</w:t>
      </w:r>
      <w:proofErr w:type="spellEnd"/>
      <w:r>
        <w:rPr>
          <w:rFonts w:ascii="Arial" w:hAnsi="Arial" w:cstheme="minorHAnsi"/>
          <w:sz w:val="28"/>
        </w:rPr>
        <w:t xml:space="preserve"> Keller National Center) vezető kutatási és képzési szakértője 2,5 napot töltött a CSUN 2026 kiállítóterében.</w:t>
      </w:r>
    </w:p>
    <w:p w:rsidR="00D40011" w:rsidRDefault="008568BF">
      <w:pPr>
        <w:spacing w:after="79" w:line="240" w:lineRule="auto"/>
        <w:jc w:val="both"/>
      </w:pPr>
      <w:r>
        <w:rPr>
          <w:rFonts w:ascii="Arial" w:hAnsi="Arial" w:cstheme="minorHAnsi"/>
          <w:sz w:val="28"/>
        </w:rPr>
        <w:t>(A fordító megjegyzése: A CSUN (</w:t>
      </w:r>
      <w:proofErr w:type="spellStart"/>
      <w:r>
        <w:rPr>
          <w:rFonts w:ascii="Arial" w:hAnsi="Arial" w:cstheme="minorHAnsi"/>
          <w:sz w:val="28"/>
        </w:rPr>
        <w:t>California</w:t>
      </w:r>
      <w:proofErr w:type="spellEnd"/>
      <w:r>
        <w:rPr>
          <w:rFonts w:ascii="Arial" w:hAnsi="Arial" w:cstheme="minorHAnsi"/>
          <w:sz w:val="28"/>
        </w:rPr>
        <w:t xml:space="preserve"> </w:t>
      </w:r>
      <w:proofErr w:type="spellStart"/>
      <w:r>
        <w:rPr>
          <w:rFonts w:ascii="Arial" w:hAnsi="Arial" w:cstheme="minorHAnsi"/>
          <w:sz w:val="28"/>
        </w:rPr>
        <w:t>State</w:t>
      </w:r>
      <w:proofErr w:type="spellEnd"/>
      <w:r>
        <w:rPr>
          <w:rFonts w:ascii="Arial" w:hAnsi="Arial" w:cstheme="minorHAnsi"/>
          <w:sz w:val="28"/>
        </w:rPr>
        <w:t xml:space="preserve"> University, </w:t>
      </w:r>
      <w:proofErr w:type="spellStart"/>
      <w:r>
        <w:rPr>
          <w:rFonts w:ascii="Arial" w:hAnsi="Arial" w:cstheme="minorHAnsi"/>
          <w:sz w:val="28"/>
        </w:rPr>
        <w:t>Northridge</w:t>
      </w:r>
      <w:proofErr w:type="spellEnd"/>
      <w:r>
        <w:rPr>
          <w:rFonts w:ascii="Arial" w:hAnsi="Arial" w:cstheme="minorHAnsi"/>
          <w:sz w:val="28"/>
        </w:rPr>
        <w:t>) a világ legjelentősebb digitális akadálymentesítési és segítő technológiai konferenciája).</w:t>
      </w:r>
    </w:p>
    <w:p w:rsidR="00D40011" w:rsidRDefault="008568BF">
      <w:pPr>
        <w:spacing w:after="79" w:line="240" w:lineRule="auto"/>
        <w:jc w:val="both"/>
      </w:pPr>
      <w:r>
        <w:rPr>
          <w:rFonts w:ascii="Arial" w:hAnsi="Arial" w:cstheme="minorHAnsi"/>
          <w:sz w:val="28"/>
        </w:rPr>
        <w:t xml:space="preserve">Beszámolójának 1. részében azokat az új termékeket vizsgálja meg, amelyeket az akadálymentesítés érintésen és technológián keresztüli kiterjesztésére terveztek. Emellett felkeresi a tavaly bemutatott partnereket is, hogy megnézze, mi változott azóta. </w:t>
      </w:r>
    </w:p>
    <w:p w:rsidR="00D40011" w:rsidRDefault="008568BF">
      <w:pPr>
        <w:spacing w:after="79" w:line="240" w:lineRule="auto"/>
        <w:jc w:val="both"/>
        <w:rPr>
          <w:b/>
          <w:bCs/>
        </w:rPr>
      </w:pPr>
      <w:r>
        <w:rPr>
          <w:rFonts w:ascii="Arial" w:hAnsi="Arial" w:cstheme="minorHAnsi"/>
          <w:b/>
          <w:bCs/>
          <w:sz w:val="28"/>
        </w:rPr>
        <w:t>Bevezetés</w:t>
      </w:r>
    </w:p>
    <w:p w:rsidR="00D40011" w:rsidRDefault="008568BF">
      <w:pPr>
        <w:spacing w:after="79" w:line="240" w:lineRule="auto"/>
        <w:jc w:val="both"/>
      </w:pPr>
      <w:r>
        <w:rPr>
          <w:rFonts w:ascii="Arial" w:hAnsi="Arial" w:cstheme="minorHAnsi"/>
          <w:sz w:val="28"/>
        </w:rPr>
        <w:t xml:space="preserve">A 41. alkalommal megrendezett éves CSUN konferencia az új ötletek, az új termékek, valamint a már meglévő termékek és szolgáltatások fejlesztéseinek ötvözete volt. A segítő technológiák területén dolgozók közül sokan az egyik legjelentősebb olyan konferenciának tekintik, amely </w:t>
      </w:r>
      <w:proofErr w:type="spellStart"/>
      <w:r>
        <w:rPr>
          <w:rFonts w:ascii="Arial" w:hAnsi="Arial" w:cstheme="minorHAnsi"/>
          <w:sz w:val="28"/>
        </w:rPr>
        <w:t>ösztönzi</w:t>
      </w:r>
      <w:proofErr w:type="spellEnd"/>
      <w:r>
        <w:rPr>
          <w:rFonts w:ascii="Arial" w:hAnsi="Arial" w:cstheme="minorHAnsi"/>
          <w:sz w:val="28"/>
        </w:rPr>
        <w:t xml:space="preserve"> az innovációt és az együttműködést annak érdekében, hogy világunkat akadálymentesebbé tegyük a fogyatékossággal élő és a nem fogyatékossággal élő emberek számára egyaránt. </w:t>
      </w:r>
    </w:p>
    <w:p w:rsidR="00D40011" w:rsidRDefault="008568BF">
      <w:pPr>
        <w:spacing w:after="79" w:line="240" w:lineRule="auto"/>
        <w:jc w:val="both"/>
      </w:pPr>
      <w:r>
        <w:rPr>
          <w:rFonts w:ascii="Arial" w:hAnsi="Arial" w:cstheme="minorHAnsi"/>
          <w:sz w:val="28"/>
        </w:rPr>
        <w:t>A teljes 2,5 napot a kiállítóteremben töltöttem, és még így is kifutottam az időből. A csaknem 125 regisztrált partner hatalmas kínálatát szinte lehetetlen volt teljes egészében feltérképezni. Még nagyobb kihívást jelentene, ha mindegyikőjükről írnék. Tavaly 5 olyan terméket választottam ki, amelyeket kiemeltem. Ám ebben az évben annyi új Braille-termék volt a kiállítóteremben, hogy a Braille-írás idén egy külön cikket kap.</w:t>
      </w:r>
    </w:p>
    <w:p w:rsidR="00D40011" w:rsidRDefault="008568BF">
      <w:pPr>
        <w:spacing w:after="79" w:line="240" w:lineRule="auto"/>
        <w:jc w:val="both"/>
      </w:pPr>
      <w:r>
        <w:rPr>
          <w:rFonts w:ascii="Arial" w:hAnsi="Arial" w:cstheme="minorHAnsi"/>
          <w:sz w:val="28"/>
        </w:rPr>
        <w:lastRenderedPageBreak/>
        <w:t xml:space="preserve">Az 1. részben néhány olyan terméket vizsgálok meg, amelyek nem kifejezetten a Braille-íráshoz kapcsolódnak, valamint felkeresem a tavaly bemutatott kiállítókat is, hogy megnézzem, mi újság náluk. A felsorolt termékek közül még egyik sem kapható a piacon. </w:t>
      </w:r>
    </w:p>
    <w:p w:rsidR="00D40011" w:rsidRDefault="008568BF">
      <w:pPr>
        <w:spacing w:after="79" w:line="240" w:lineRule="auto"/>
        <w:jc w:val="both"/>
      </w:pPr>
      <w:r>
        <w:rPr>
          <w:rFonts w:ascii="Arial" w:hAnsi="Arial" w:cstheme="minorHAnsi"/>
          <w:sz w:val="28"/>
        </w:rPr>
        <w:t xml:space="preserve">Egy „érzelmes” érintés a </w:t>
      </w:r>
      <w:proofErr w:type="spellStart"/>
      <w:r>
        <w:rPr>
          <w:rFonts w:ascii="Arial" w:hAnsi="Arial" w:cstheme="minorHAnsi"/>
          <w:sz w:val="28"/>
        </w:rPr>
        <w:t>Hapware-rel</w:t>
      </w:r>
      <w:proofErr w:type="spellEnd"/>
    </w:p>
    <w:p w:rsidR="00D40011" w:rsidRDefault="008568BF">
      <w:pPr>
        <w:spacing w:after="79" w:line="240" w:lineRule="auto"/>
        <w:jc w:val="both"/>
      </w:pPr>
      <w:r>
        <w:rPr>
          <w:rFonts w:ascii="Arial" w:hAnsi="Arial" w:cstheme="minorHAnsi"/>
          <w:sz w:val="28"/>
        </w:rPr>
        <w:t xml:space="preserve">Az egyik érdekes termék, amellyel idén találkoztam, az </w:t>
      </w:r>
      <w:proofErr w:type="spellStart"/>
      <w:r>
        <w:rPr>
          <w:rFonts w:ascii="Arial" w:hAnsi="Arial" w:cstheme="minorHAnsi"/>
          <w:sz w:val="28"/>
        </w:rPr>
        <w:t>Aleye</w:t>
      </w:r>
      <w:proofErr w:type="spellEnd"/>
      <w:r>
        <w:rPr>
          <w:rFonts w:ascii="Arial" w:hAnsi="Arial" w:cstheme="minorHAnsi"/>
          <w:sz w:val="28"/>
        </w:rPr>
        <w:t xml:space="preserve"> nevű eszköz volt. Egy </w:t>
      </w:r>
      <w:proofErr w:type="spellStart"/>
      <w:r>
        <w:rPr>
          <w:rFonts w:ascii="Arial" w:hAnsi="Arial" w:cstheme="minorHAnsi"/>
          <w:sz w:val="28"/>
        </w:rPr>
        <w:t>Hapware</w:t>
      </w:r>
      <w:proofErr w:type="spellEnd"/>
      <w:r>
        <w:rPr>
          <w:rFonts w:ascii="Arial" w:hAnsi="Arial" w:cstheme="minorHAnsi"/>
          <w:sz w:val="28"/>
        </w:rPr>
        <w:t xml:space="preserve"> nevű cég fejlesztette ki. Az alapötlet az, hogy az arckifejezéseket és egyéb nem verbális jeleket rezgéseken keresztül </w:t>
      </w:r>
      <w:proofErr w:type="spellStart"/>
      <w:r>
        <w:rPr>
          <w:rFonts w:ascii="Arial" w:hAnsi="Arial" w:cstheme="minorHAnsi"/>
          <w:sz w:val="28"/>
        </w:rPr>
        <w:t>haptikus</w:t>
      </w:r>
      <w:proofErr w:type="spellEnd"/>
      <w:r>
        <w:rPr>
          <w:rFonts w:ascii="Arial" w:hAnsi="Arial" w:cstheme="minorHAnsi"/>
          <w:sz w:val="28"/>
        </w:rPr>
        <w:t xml:space="preserve"> (érintésalapú) visszajelzéssé alakítsák. A </w:t>
      </w:r>
      <w:proofErr w:type="spellStart"/>
      <w:r>
        <w:rPr>
          <w:rFonts w:ascii="Arial" w:hAnsi="Arial" w:cstheme="minorHAnsi"/>
          <w:sz w:val="28"/>
        </w:rPr>
        <w:t>haptikus</w:t>
      </w:r>
      <w:proofErr w:type="spellEnd"/>
      <w:r>
        <w:rPr>
          <w:rFonts w:ascii="Arial" w:hAnsi="Arial" w:cstheme="minorHAnsi"/>
          <w:sz w:val="28"/>
        </w:rPr>
        <w:t xml:space="preserve"> visszajelzést egy okoskarkötő közvetíti. Az </w:t>
      </w:r>
      <w:proofErr w:type="spellStart"/>
      <w:r>
        <w:rPr>
          <w:rFonts w:ascii="Arial" w:hAnsi="Arial" w:cstheme="minorHAnsi"/>
          <w:sz w:val="28"/>
        </w:rPr>
        <w:t>Aleye</w:t>
      </w:r>
      <w:proofErr w:type="spellEnd"/>
      <w:r>
        <w:rPr>
          <w:rFonts w:ascii="Arial" w:hAnsi="Arial" w:cstheme="minorHAnsi"/>
          <w:sz w:val="28"/>
        </w:rPr>
        <w:t xml:space="preserve"> rendszer egy Meta okosszemüvegtől kapja a vizuális jelet, amely élőben közvetíti a felhasználó környezetének videóképét. </w:t>
      </w:r>
    </w:p>
    <w:p w:rsidR="00D40011" w:rsidRDefault="008568BF">
      <w:pPr>
        <w:spacing w:after="79" w:line="240" w:lineRule="auto"/>
        <w:jc w:val="both"/>
      </w:pPr>
      <w:r>
        <w:rPr>
          <w:rFonts w:ascii="Arial" w:hAnsi="Arial" w:cstheme="minorHAnsi"/>
          <w:sz w:val="28"/>
        </w:rPr>
        <w:t xml:space="preserve">Az okoskarkötő mágneses csatlakozással rögzíthető, egyszerre letisztult és könnyű. A rendszer korábbi prototípusai sokkal vaskosabbak és nehezebbek voltak. Éppen ezért nagyszerű látni, hogy a </w:t>
      </w:r>
      <w:proofErr w:type="spellStart"/>
      <w:r>
        <w:rPr>
          <w:rFonts w:ascii="Arial" w:hAnsi="Arial" w:cstheme="minorHAnsi"/>
          <w:sz w:val="28"/>
        </w:rPr>
        <w:t>Hapware</w:t>
      </w:r>
      <w:proofErr w:type="spellEnd"/>
      <w:r>
        <w:rPr>
          <w:rFonts w:ascii="Arial" w:hAnsi="Arial" w:cstheme="minorHAnsi"/>
          <w:sz w:val="28"/>
        </w:rPr>
        <w:t xml:space="preserve"> azóta jó néhány </w:t>
      </w:r>
      <w:proofErr w:type="gramStart"/>
      <w:r>
        <w:rPr>
          <w:rFonts w:ascii="Arial" w:hAnsi="Arial" w:cstheme="minorHAnsi"/>
          <w:sz w:val="28"/>
        </w:rPr>
        <w:t>változtatást eszközölt</w:t>
      </w:r>
      <w:proofErr w:type="gramEnd"/>
      <w:r>
        <w:rPr>
          <w:rFonts w:ascii="Arial" w:hAnsi="Arial" w:cstheme="minorHAnsi"/>
          <w:sz w:val="28"/>
        </w:rPr>
        <w:t xml:space="preserve">. A karkötő vezeték nélkül tölthető, és 14 darab, a pánt mentén elosztott </w:t>
      </w:r>
      <w:proofErr w:type="spellStart"/>
      <w:r>
        <w:rPr>
          <w:rFonts w:ascii="Arial" w:hAnsi="Arial" w:cstheme="minorHAnsi"/>
          <w:sz w:val="28"/>
        </w:rPr>
        <w:t>vibrotaktilis</w:t>
      </w:r>
      <w:proofErr w:type="spellEnd"/>
      <w:r>
        <w:rPr>
          <w:rFonts w:ascii="Arial" w:hAnsi="Arial" w:cstheme="minorHAnsi"/>
          <w:sz w:val="28"/>
        </w:rPr>
        <w:t xml:space="preserve"> </w:t>
      </w:r>
      <w:proofErr w:type="spellStart"/>
      <w:r>
        <w:rPr>
          <w:rFonts w:ascii="Arial" w:hAnsi="Arial" w:cstheme="minorHAnsi"/>
          <w:sz w:val="28"/>
        </w:rPr>
        <w:t>haptikus</w:t>
      </w:r>
      <w:proofErr w:type="spellEnd"/>
      <w:r>
        <w:rPr>
          <w:rFonts w:ascii="Arial" w:hAnsi="Arial" w:cstheme="minorHAnsi"/>
          <w:sz w:val="28"/>
        </w:rPr>
        <w:t xml:space="preserve"> motorral van felszerelve. Ez azt jelenti, hogy lehetőséget ad nemcsak egyszerű rezgések érzékelésére, de a sokkal összetettebb rezgésmintázatok megtapasztalására is. </w:t>
      </w:r>
    </w:p>
    <w:p w:rsidR="00D40011" w:rsidRDefault="008568BF">
      <w:pPr>
        <w:spacing w:after="79" w:line="240" w:lineRule="auto"/>
        <w:jc w:val="both"/>
      </w:pPr>
      <w:r>
        <w:rPr>
          <w:rFonts w:ascii="Arial" w:hAnsi="Arial" w:cstheme="minorHAnsi"/>
          <w:sz w:val="28"/>
        </w:rPr>
        <w:t xml:space="preserve">Elérhető egy </w:t>
      </w:r>
      <w:proofErr w:type="spellStart"/>
      <w:r>
        <w:rPr>
          <w:rFonts w:ascii="Arial" w:hAnsi="Arial" w:cstheme="minorHAnsi"/>
          <w:sz w:val="28"/>
        </w:rPr>
        <w:t>iOS</w:t>
      </w:r>
      <w:proofErr w:type="spellEnd"/>
      <w:r>
        <w:rPr>
          <w:rFonts w:ascii="Arial" w:hAnsi="Arial" w:cstheme="minorHAnsi"/>
          <w:sz w:val="28"/>
        </w:rPr>
        <w:t xml:space="preserve">- és </w:t>
      </w:r>
      <w:proofErr w:type="spellStart"/>
      <w:r>
        <w:rPr>
          <w:rFonts w:ascii="Arial" w:hAnsi="Arial" w:cstheme="minorHAnsi"/>
          <w:sz w:val="28"/>
        </w:rPr>
        <w:t>Android</w:t>
      </w:r>
      <w:proofErr w:type="spellEnd"/>
      <w:r>
        <w:rPr>
          <w:rFonts w:ascii="Arial" w:hAnsi="Arial" w:cstheme="minorHAnsi"/>
          <w:sz w:val="28"/>
        </w:rPr>
        <w:t xml:space="preserve">-alkalmazás is, amely lehetővé teszi a rezgésminták </w:t>
      </w:r>
      <w:proofErr w:type="spellStart"/>
      <w:r>
        <w:rPr>
          <w:rFonts w:ascii="Arial" w:hAnsi="Arial" w:cstheme="minorHAnsi"/>
          <w:sz w:val="28"/>
        </w:rPr>
        <w:t>testreszabását</w:t>
      </w:r>
      <w:proofErr w:type="spellEnd"/>
      <w:r>
        <w:rPr>
          <w:rFonts w:ascii="Arial" w:hAnsi="Arial" w:cstheme="minorHAnsi"/>
          <w:sz w:val="28"/>
        </w:rPr>
        <w:t>. E</w:t>
      </w:r>
      <w:r w:rsidR="00C97384">
        <w:rPr>
          <w:rFonts w:ascii="Arial" w:hAnsi="Arial" w:cstheme="minorHAnsi"/>
          <w:sz w:val="28"/>
        </w:rPr>
        <w:t>mellett azt is kiválaszthatjuk</w:t>
      </w:r>
      <w:r>
        <w:rPr>
          <w:rFonts w:ascii="Arial" w:hAnsi="Arial" w:cstheme="minorHAnsi"/>
          <w:sz w:val="28"/>
        </w:rPr>
        <w:t xml:space="preserve">, hogy a rendszer mely kifejezéseket ismerje fel, és melyik nem verbális jelet melyik rezgésmintához társítsa. </w:t>
      </w:r>
    </w:p>
    <w:p w:rsidR="00D40011" w:rsidRDefault="008568BF">
      <w:pPr>
        <w:spacing w:after="79" w:line="240" w:lineRule="auto"/>
        <w:jc w:val="both"/>
      </w:pPr>
      <w:r>
        <w:rPr>
          <w:rFonts w:ascii="Arial" w:hAnsi="Arial" w:cstheme="minorHAnsi"/>
          <w:sz w:val="28"/>
        </w:rPr>
        <w:t xml:space="preserve">E módszer előnye, hogy néhány minta beállítása és megszokása után idővel újabb jeleket és kifejezéseket adhatunk hozzá. A siketvakok számára legnagyobb előnye, hogy az ilyen jellegű információkat önállóan is követni tudják. Ez rendkívül hasznos lehet olyan személlyel való beszélgetés során, aki nem ismeri az érintésalapú kommunikációs formákat. Emellett támogatást nyújthat azoknak a siketvak embereknek is, akik számára kényelmetlen a személyes kommunikációhoz szükséges sok fizikai érintés. </w:t>
      </w:r>
    </w:p>
    <w:p w:rsidR="00D40011" w:rsidRDefault="008568BF">
      <w:pPr>
        <w:spacing w:after="79" w:line="240" w:lineRule="auto"/>
        <w:jc w:val="both"/>
      </w:pPr>
      <w:r>
        <w:rPr>
          <w:rFonts w:ascii="Arial" w:hAnsi="Arial" w:cstheme="minorHAnsi"/>
          <w:sz w:val="28"/>
        </w:rPr>
        <w:t xml:space="preserve">Bár a Meta okosszemüvegen elérhető </w:t>
      </w:r>
      <w:proofErr w:type="spellStart"/>
      <w:r>
        <w:rPr>
          <w:rFonts w:ascii="Arial" w:hAnsi="Arial" w:cstheme="minorHAnsi"/>
          <w:sz w:val="28"/>
        </w:rPr>
        <w:t>Live</w:t>
      </w:r>
      <w:proofErr w:type="spellEnd"/>
      <w:r>
        <w:rPr>
          <w:rFonts w:ascii="Arial" w:hAnsi="Arial" w:cstheme="minorHAnsi"/>
          <w:sz w:val="28"/>
        </w:rPr>
        <w:t xml:space="preserve"> AI funkció elvileg képes lenne ezeket az információkat hangban átadni, jelenleg nem támogatja az ilyen jellegű visszajelzéseket. A „</w:t>
      </w:r>
      <w:proofErr w:type="spellStart"/>
      <w:r>
        <w:rPr>
          <w:rFonts w:ascii="Arial" w:hAnsi="Arial" w:cstheme="minorHAnsi"/>
          <w:sz w:val="28"/>
        </w:rPr>
        <w:t>Look</w:t>
      </w:r>
      <w:proofErr w:type="spellEnd"/>
      <w:r>
        <w:rPr>
          <w:rFonts w:ascii="Arial" w:hAnsi="Arial" w:cstheme="minorHAnsi"/>
          <w:sz w:val="28"/>
        </w:rPr>
        <w:t xml:space="preserve"> and Tell” (Nézd és mondd) funkció ugyan képes a vizuális információkat hanggá alakítani, de ennek komoly korlátai vannak, ami megnehezíti a használatot egy siketvak személy számára. Így még ha a Meta okosszemüveg el is kezdené kínálni ezt az információt, az egy Braille-felhasználó számára továbbra sem lenne valós időben akadálymentes. Az </w:t>
      </w:r>
      <w:proofErr w:type="spellStart"/>
      <w:r>
        <w:rPr>
          <w:rFonts w:ascii="Arial" w:hAnsi="Arial" w:cstheme="minorHAnsi"/>
          <w:sz w:val="28"/>
        </w:rPr>
        <w:t>Aleye</w:t>
      </w:r>
      <w:proofErr w:type="spellEnd"/>
      <w:r>
        <w:rPr>
          <w:rFonts w:ascii="Arial" w:hAnsi="Arial" w:cstheme="minorHAnsi"/>
          <w:sz w:val="28"/>
        </w:rPr>
        <w:t xml:space="preserve"> viszont képes lehet ezen visszajelzések egy részét tapintás útján biztosítani, különösen a négyszemközti helyzetekben. </w:t>
      </w:r>
    </w:p>
    <w:p w:rsidR="00D40011" w:rsidRDefault="008568BF">
      <w:pPr>
        <w:spacing w:after="79" w:line="240" w:lineRule="auto"/>
        <w:jc w:val="both"/>
      </w:pPr>
      <w:r>
        <w:rPr>
          <w:rFonts w:ascii="Arial" w:hAnsi="Arial" w:cstheme="minorHAnsi"/>
          <w:sz w:val="28"/>
        </w:rPr>
        <w:lastRenderedPageBreak/>
        <w:t xml:space="preserve">A cikk írásakor a </w:t>
      </w:r>
      <w:proofErr w:type="spellStart"/>
      <w:r>
        <w:rPr>
          <w:rFonts w:ascii="Arial" w:hAnsi="Arial" w:cstheme="minorHAnsi"/>
          <w:sz w:val="28"/>
        </w:rPr>
        <w:t>Hapware</w:t>
      </w:r>
      <w:proofErr w:type="spellEnd"/>
      <w:r>
        <w:rPr>
          <w:rFonts w:ascii="Arial" w:hAnsi="Arial" w:cstheme="minorHAnsi"/>
          <w:sz w:val="28"/>
        </w:rPr>
        <w:t xml:space="preserve"> már fogad előrendeléseket a termékre: az okoskarkötő bevezető ára 359 dollár, míg az alkalmazás első éves előfizetésével együtt 637 dollárba kerül.</w:t>
      </w:r>
    </w:p>
    <w:p w:rsidR="00D40011" w:rsidRDefault="008568BF">
      <w:pPr>
        <w:spacing w:after="79" w:line="240" w:lineRule="auto"/>
        <w:jc w:val="both"/>
      </w:pPr>
      <w:r>
        <w:rPr>
          <w:rFonts w:ascii="Arial" w:hAnsi="Arial" w:cstheme="minorHAnsi"/>
          <w:sz w:val="28"/>
        </w:rPr>
        <w:t>A havi előfizetési díj 29 dollár. A Meta okosszemüveget külön kell megvásárolni.</w:t>
      </w:r>
    </w:p>
    <w:p w:rsidR="00D40011" w:rsidRDefault="008568BF">
      <w:pPr>
        <w:spacing w:after="79" w:line="240" w:lineRule="auto"/>
        <w:jc w:val="both"/>
      </w:pPr>
      <w:r>
        <w:rPr>
          <w:rFonts w:ascii="Arial" w:hAnsi="Arial" w:cstheme="minorHAnsi"/>
          <w:sz w:val="28"/>
        </w:rPr>
        <w:t>Újra</w:t>
      </w:r>
      <w:r w:rsidR="00C97384">
        <w:rPr>
          <w:rFonts w:ascii="Arial" w:hAnsi="Arial" w:cstheme="minorHAnsi"/>
          <w:sz w:val="28"/>
        </w:rPr>
        <w:t xml:space="preserve"> </w:t>
      </w:r>
      <w:r>
        <w:rPr>
          <w:rFonts w:ascii="Arial" w:hAnsi="Arial" w:cstheme="minorHAnsi"/>
          <w:sz w:val="28"/>
        </w:rPr>
        <w:t>írt játékszabályok az okosszemüvegek piacán: bemutatkozik a NAVI-FLIP</w:t>
      </w:r>
    </w:p>
    <w:p w:rsidR="00D40011" w:rsidRDefault="008568BF">
      <w:pPr>
        <w:spacing w:after="79" w:line="240" w:lineRule="auto"/>
        <w:jc w:val="both"/>
      </w:pPr>
      <w:r>
        <w:rPr>
          <w:rFonts w:ascii="Arial" w:hAnsi="Arial" w:cstheme="minorHAnsi"/>
          <w:sz w:val="28"/>
        </w:rPr>
        <w:t xml:space="preserve">A CSUN konferenciák gyakran a csúcstechnológiás megoldásaikról ismertek, de olykor az ezeket támogató kiegészítők is éppolyan hasznosak. Egyik példa erre, amellyel idén találkoztam, a FEELDOM által kifejlesztett NAVI-FLIP volt. A FEELDOM már egy ideje készít telefontokokat. A NAVI-FLIP azonban a sokoldalúságával határozottan megragadta a figyelmemet. Úgy tervezték, hogy biztonságosan tartsa a telefont, miközben a hátlapi kamera szabadon marad, így biztosítva a kéz nélküli használatot a videós alkalmazások futtatása közben. </w:t>
      </w:r>
    </w:p>
    <w:p w:rsidR="00D40011" w:rsidRDefault="008568BF">
      <w:pPr>
        <w:spacing w:after="79" w:line="240" w:lineRule="auto"/>
        <w:jc w:val="both"/>
      </w:pPr>
      <w:r>
        <w:rPr>
          <w:rFonts w:ascii="Arial" w:hAnsi="Arial" w:cstheme="minorHAnsi"/>
          <w:sz w:val="28"/>
        </w:rPr>
        <w:t xml:space="preserve">Azok számára, akik nem szeretnének okosszemüvegre költeni, ez a megoldás stabil videórögzítést tesz lehetővé útközben, okostelefon használatával. Bizonyos hallókészülék-használóknak pedig, akiknek közvetlen </w:t>
      </w:r>
      <w:proofErr w:type="spellStart"/>
      <w:r>
        <w:rPr>
          <w:rFonts w:ascii="Arial" w:hAnsi="Arial" w:cstheme="minorHAnsi"/>
          <w:sz w:val="28"/>
        </w:rPr>
        <w:t>Bluetooth</w:t>
      </w:r>
      <w:proofErr w:type="spellEnd"/>
      <w:r>
        <w:rPr>
          <w:rFonts w:ascii="Arial" w:hAnsi="Arial" w:cstheme="minorHAnsi"/>
          <w:sz w:val="28"/>
        </w:rPr>
        <w:t xml:space="preserve">-kapcsolatra van szükségük a hanghoz, biztosíthatja, hogy az okostelefon hangját a hallókészülékükre küldjék, miközben lényegében ugyanazokat az előnyöket élvezhetik. Emellett zsebekkel is rendelkezik olyan tárgyak számára, mint a személyi igazolvány, névjegykártyák vagy hitelkártyák. </w:t>
      </w:r>
    </w:p>
    <w:p w:rsidR="00D40011" w:rsidRDefault="008568BF">
      <w:pPr>
        <w:spacing w:after="79" w:line="240" w:lineRule="auto"/>
        <w:jc w:val="both"/>
      </w:pPr>
      <w:r>
        <w:rPr>
          <w:rFonts w:ascii="Arial" w:hAnsi="Arial" w:cstheme="minorHAnsi"/>
          <w:sz w:val="28"/>
        </w:rPr>
        <w:t xml:space="preserve">A telefont a tok belsejében egy rögzítőheveder fogja biztonságosan, amely menet közben is stabilan tartja a kamerát. A heveder vékony, de erős </w:t>
      </w:r>
      <w:proofErr w:type="spellStart"/>
      <w:r>
        <w:rPr>
          <w:rFonts w:ascii="Arial" w:hAnsi="Arial" w:cstheme="minorHAnsi"/>
          <w:sz w:val="28"/>
        </w:rPr>
        <w:t>tépőzáras</w:t>
      </w:r>
      <w:proofErr w:type="spellEnd"/>
      <w:r>
        <w:rPr>
          <w:rFonts w:ascii="Arial" w:hAnsi="Arial" w:cstheme="minorHAnsi"/>
          <w:sz w:val="28"/>
        </w:rPr>
        <w:t xml:space="preserve"> panelekből és gumírozott szövetből áll a csúszás megakadályozására. A sarkainál elasztikus pántok vannak, hogy alkalmazkodjanak a különböző telefonméretekhez. </w:t>
      </w:r>
    </w:p>
    <w:p w:rsidR="00D40011" w:rsidRDefault="008568BF">
      <w:pPr>
        <w:spacing w:after="79" w:line="240" w:lineRule="auto"/>
        <w:jc w:val="both"/>
      </w:pPr>
      <w:r>
        <w:rPr>
          <w:rFonts w:ascii="Arial" w:hAnsi="Arial" w:cstheme="minorHAnsi"/>
          <w:sz w:val="28"/>
        </w:rPr>
        <w:t>A tok belsejében kialakított zseb leginkább egy stabil fegyvertokra emlékeztetett. Miután a telefont rögzítettük, egy háromszög alakú nyílás marad szabad</w:t>
      </w:r>
      <w:r w:rsidR="00C97384">
        <w:rPr>
          <w:rFonts w:ascii="Arial" w:hAnsi="Arial" w:cstheme="minorHAnsi"/>
          <w:sz w:val="28"/>
        </w:rPr>
        <w:t>on a hátlapi kamera számára. Elő</w:t>
      </w:r>
      <w:r>
        <w:rPr>
          <w:rFonts w:ascii="Arial" w:hAnsi="Arial" w:cstheme="minorHAnsi"/>
          <w:sz w:val="28"/>
        </w:rPr>
        <w:t xml:space="preserve">l egy mágneses fedél záródik rá, amely szükség esetén eléggé kinyitható ahhoz, hogy láthatóvá váljon a telefon képernyője. A gumírozott megerősítés segít a helyén tartani az eszközt, amikor a fedél nyitva van. A telefon pedig akár 90 fokos szögig is állítható. A NAVI-FLIP-et derékpánttal vagy nyakpánttal lehet a testhez rögzíteni. </w:t>
      </w:r>
    </w:p>
    <w:p w:rsidR="00D40011" w:rsidRDefault="008568BF">
      <w:pPr>
        <w:spacing w:after="79" w:line="240" w:lineRule="auto"/>
        <w:jc w:val="both"/>
      </w:pPr>
      <w:r>
        <w:rPr>
          <w:rFonts w:ascii="Arial" w:hAnsi="Arial" w:cstheme="minorHAnsi"/>
          <w:sz w:val="28"/>
        </w:rPr>
        <w:t xml:space="preserve">Bár az eszközt a kamera stabil használatára tervezték, siketvak emberként – aki időnként az érintőképernyőn megjelenő szövegen keresztül kommunikál – nagyon vonzó számomra az a lehetőség, hogy láthatóvá tehetem a képernyőmet, miközben a telefonomat biztonságosan a testemhez rögzítve tartom. A nyilvánossággal való személyes </w:t>
      </w:r>
      <w:r>
        <w:rPr>
          <w:rFonts w:ascii="Arial" w:hAnsi="Arial" w:cstheme="minorHAnsi"/>
          <w:sz w:val="28"/>
        </w:rPr>
        <w:lastRenderedPageBreak/>
        <w:t xml:space="preserve">kommunikáció során ez eggyel kevesebb dolgot jelent, ami miatt aggódni kell. Érdemes lenne megfontolni egy olyan fejlesztést, amely lehetővé tenné az </w:t>
      </w:r>
      <w:r>
        <w:rPr>
          <w:rFonts w:ascii="Arial" w:hAnsi="Arial" w:cstheme="minorHAnsi"/>
          <w:bCs/>
          <w:sz w:val="28"/>
        </w:rPr>
        <w:t>érintőképernyőt</w:t>
      </w:r>
      <w:r>
        <w:rPr>
          <w:rFonts w:ascii="Arial" w:hAnsi="Arial" w:cstheme="minorHAnsi"/>
          <w:sz w:val="28"/>
        </w:rPr>
        <w:t xml:space="preserve"> védő ablak eltávolítását, vagy biztosítaná a közvetlen hozzáférést a </w:t>
      </w:r>
      <w:r>
        <w:rPr>
          <w:rFonts w:ascii="Arial" w:hAnsi="Arial" w:cstheme="minorHAnsi"/>
          <w:bCs/>
          <w:sz w:val="28"/>
        </w:rPr>
        <w:t>kijelzőhöz</w:t>
      </w:r>
      <w:r>
        <w:rPr>
          <w:rFonts w:ascii="Arial" w:hAnsi="Arial" w:cstheme="minorHAnsi"/>
          <w:sz w:val="28"/>
        </w:rPr>
        <w:t xml:space="preserve">. Bár a fő fókusz a kéz nélküli használaton van, azért hasznos lenne, ha szükség esetén hozzá tudnánk férni az </w:t>
      </w:r>
      <w:r>
        <w:rPr>
          <w:rFonts w:ascii="Arial" w:hAnsi="Arial" w:cstheme="minorHAnsi"/>
          <w:bCs/>
          <w:sz w:val="28"/>
        </w:rPr>
        <w:t>érintőfelülethez</w:t>
      </w:r>
      <w:r>
        <w:rPr>
          <w:rFonts w:ascii="Arial" w:hAnsi="Arial" w:cstheme="minorHAnsi"/>
          <w:sz w:val="28"/>
        </w:rPr>
        <w:t xml:space="preserve">. Ha pedig a véletlen </w:t>
      </w:r>
      <w:r>
        <w:rPr>
          <w:rFonts w:ascii="Arial" w:hAnsi="Arial" w:cstheme="minorHAnsi"/>
          <w:bCs/>
          <w:sz w:val="28"/>
        </w:rPr>
        <w:t>bevitelek</w:t>
      </w:r>
      <w:r>
        <w:rPr>
          <w:rFonts w:ascii="Arial" w:hAnsi="Arial" w:cstheme="minorHAnsi"/>
          <w:sz w:val="28"/>
        </w:rPr>
        <w:t xml:space="preserve"> okoznának aggodalmat, az Apple az </w:t>
      </w:r>
      <w:proofErr w:type="spellStart"/>
      <w:r>
        <w:rPr>
          <w:rFonts w:ascii="Arial" w:hAnsi="Arial" w:cstheme="minorHAnsi"/>
          <w:sz w:val="28"/>
        </w:rPr>
        <w:t>iOS</w:t>
      </w:r>
      <w:proofErr w:type="spellEnd"/>
      <w:r>
        <w:rPr>
          <w:rFonts w:ascii="Arial" w:hAnsi="Arial" w:cstheme="minorHAnsi"/>
          <w:sz w:val="28"/>
        </w:rPr>
        <w:t xml:space="preserve"> 26.4-es verziójában bevezetett </w:t>
      </w:r>
      <w:proofErr w:type="spellStart"/>
      <w:r>
        <w:rPr>
          <w:rFonts w:ascii="Arial" w:hAnsi="Arial" w:cstheme="minorHAnsi"/>
          <w:i/>
          <w:iCs/>
          <w:sz w:val="28"/>
        </w:rPr>
        <w:t>Touch</w:t>
      </w:r>
      <w:proofErr w:type="spellEnd"/>
      <w:r>
        <w:rPr>
          <w:rFonts w:ascii="Arial" w:hAnsi="Arial" w:cstheme="minorHAnsi"/>
          <w:i/>
          <w:iCs/>
          <w:sz w:val="28"/>
        </w:rPr>
        <w:t xml:space="preserve"> </w:t>
      </w:r>
      <w:proofErr w:type="spellStart"/>
      <w:r>
        <w:rPr>
          <w:rFonts w:ascii="Arial" w:hAnsi="Arial" w:cstheme="minorHAnsi"/>
          <w:i/>
          <w:iCs/>
          <w:sz w:val="28"/>
        </w:rPr>
        <w:t>Curtain</w:t>
      </w:r>
      <w:proofErr w:type="spellEnd"/>
      <w:r>
        <w:rPr>
          <w:rFonts w:ascii="Arial" w:hAnsi="Arial" w:cstheme="minorHAnsi"/>
          <w:sz w:val="28"/>
        </w:rPr>
        <w:t xml:space="preserve"> funkcióval – amely szoftveresen teljesen lezárja a panelt a nem kívánt érintések elől – már meg is oldotta ezt a problémát.</w:t>
      </w:r>
    </w:p>
    <w:p w:rsidR="00D40011" w:rsidRDefault="008568BF">
      <w:pPr>
        <w:spacing w:after="79" w:line="240" w:lineRule="auto"/>
        <w:jc w:val="both"/>
      </w:pPr>
      <w:r>
        <w:rPr>
          <w:rFonts w:ascii="Arial" w:hAnsi="Arial" w:cstheme="minorHAnsi"/>
          <w:sz w:val="28"/>
        </w:rPr>
        <w:t>A NAVI-FLIP 110,00 dollárért kapható, ingyenes szállítással.</w:t>
      </w:r>
    </w:p>
    <w:p w:rsidR="00D40011" w:rsidRDefault="008568BF">
      <w:pPr>
        <w:spacing w:after="79" w:line="240" w:lineRule="auto"/>
        <w:jc w:val="both"/>
      </w:pPr>
      <w:r>
        <w:rPr>
          <w:rFonts w:ascii="Arial" w:hAnsi="Arial" w:cstheme="minorHAnsi"/>
          <w:sz w:val="28"/>
        </w:rPr>
        <w:t>„</w:t>
      </w:r>
      <w:proofErr w:type="spellStart"/>
      <w:r>
        <w:rPr>
          <w:rFonts w:ascii="Arial" w:hAnsi="Arial" w:cstheme="minorHAnsi"/>
          <w:sz w:val="28"/>
        </w:rPr>
        <w:t>Glide</w:t>
      </w:r>
      <w:proofErr w:type="spellEnd"/>
      <w:r>
        <w:rPr>
          <w:rFonts w:ascii="Arial" w:hAnsi="Arial" w:cstheme="minorHAnsi"/>
          <w:sz w:val="28"/>
        </w:rPr>
        <w:t xml:space="preserve">-tánc”: Így hozd mozgásba a </w:t>
      </w:r>
      <w:proofErr w:type="spellStart"/>
      <w:r>
        <w:rPr>
          <w:rFonts w:ascii="Arial" w:hAnsi="Arial" w:cstheme="minorHAnsi"/>
          <w:sz w:val="28"/>
        </w:rPr>
        <w:t>Glide-ot</w:t>
      </w:r>
      <w:proofErr w:type="spellEnd"/>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Glide-ot</w:t>
      </w:r>
      <w:proofErr w:type="spellEnd"/>
      <w:r>
        <w:rPr>
          <w:rFonts w:ascii="Arial" w:hAnsi="Arial" w:cstheme="minorHAnsi"/>
          <w:sz w:val="28"/>
        </w:rPr>
        <w:t xml:space="preserve"> először 2024-ben láttam működés közben, majd idén ismét kipróbálhattam. Elképesztő, mekkora utat járt be ez az eszköz mindössze két év alatt. Első ránézésre leginkább egy </w:t>
      </w:r>
      <w:proofErr w:type="spellStart"/>
      <w:r>
        <w:rPr>
          <w:rFonts w:ascii="Arial" w:hAnsi="Arial" w:cstheme="minorHAnsi"/>
          <w:sz w:val="28"/>
        </w:rPr>
        <w:t>gurulós</w:t>
      </w:r>
      <w:proofErr w:type="spellEnd"/>
      <w:r>
        <w:rPr>
          <w:rFonts w:ascii="Arial" w:hAnsi="Arial" w:cstheme="minorHAnsi"/>
          <w:sz w:val="28"/>
        </w:rPr>
        <w:t xml:space="preserve"> kézipoggyászra emlékeztetett, az alján kerekekkel, a tetején pedig egy teleszkópos fogantyúval. A </w:t>
      </w:r>
      <w:r>
        <w:rPr>
          <w:rFonts w:ascii="Arial" w:hAnsi="Arial" w:cstheme="minorHAnsi"/>
          <w:bCs/>
          <w:sz w:val="28"/>
        </w:rPr>
        <w:t>markolat</w:t>
      </w:r>
      <w:r>
        <w:rPr>
          <w:rFonts w:ascii="Arial" w:hAnsi="Arial" w:cstheme="minorHAnsi"/>
          <w:sz w:val="28"/>
        </w:rPr>
        <w:t xml:space="preserve"> magassága a maximális kényelem érdekében állítható. Rajta három gomb kapott helyet, amelyekkel utasításokat adhatunk az eszköznek: mehetünk egyenesen előre, vagy kanyarodhatunk jobbra és balra. A koncepció lényege, hogy a felhasználó a </w:t>
      </w:r>
      <w:proofErr w:type="spellStart"/>
      <w:r>
        <w:rPr>
          <w:rFonts w:ascii="Arial" w:hAnsi="Arial" w:cstheme="minorHAnsi"/>
          <w:sz w:val="28"/>
        </w:rPr>
        <w:t>Glide</w:t>
      </w:r>
      <w:proofErr w:type="spellEnd"/>
      <w:r>
        <w:rPr>
          <w:rFonts w:ascii="Arial" w:hAnsi="Arial" w:cstheme="minorHAnsi"/>
          <w:sz w:val="28"/>
        </w:rPr>
        <w:t xml:space="preserve"> mögött sétál, miközben az ügyesen kikerüli az akadályokat, tartja az irányt, és segít, hogy magabiztosabban mozoghassunk a környezetünkben.</w:t>
      </w:r>
    </w:p>
    <w:p w:rsidR="00D40011" w:rsidRDefault="008568BF">
      <w:pPr>
        <w:spacing w:after="79" w:line="240" w:lineRule="auto"/>
        <w:jc w:val="both"/>
      </w:pPr>
      <w:r>
        <w:rPr>
          <w:rFonts w:ascii="Arial" w:hAnsi="Arial" w:cstheme="minorHAnsi"/>
          <w:sz w:val="28"/>
        </w:rPr>
        <w:t>2024-ben a cég még egy távirányító segítségével navigálta az érdeklődőket a kiállítóteremben. 2026-ban viszont a hotelt körülvevő járdákon már távirányító nélkül mutatták be az eszközt. Teljesen autonóm módon működött.</w:t>
      </w:r>
    </w:p>
    <w:p w:rsidR="00D40011" w:rsidRDefault="008568BF">
      <w:pPr>
        <w:spacing w:after="79" w:line="240" w:lineRule="auto"/>
        <w:jc w:val="both"/>
      </w:pPr>
      <w:r>
        <w:rPr>
          <w:rFonts w:ascii="Arial" w:hAnsi="Arial" w:cstheme="minorHAnsi"/>
          <w:sz w:val="28"/>
        </w:rPr>
        <w:t xml:space="preserve">Azt tapasztaltam, hogy a </w:t>
      </w:r>
      <w:proofErr w:type="spellStart"/>
      <w:r>
        <w:rPr>
          <w:rFonts w:ascii="Arial" w:hAnsi="Arial" w:cstheme="minorHAnsi"/>
          <w:sz w:val="28"/>
        </w:rPr>
        <w:t>Glide</w:t>
      </w:r>
      <w:proofErr w:type="spellEnd"/>
      <w:r>
        <w:rPr>
          <w:rFonts w:ascii="Arial" w:hAnsi="Arial" w:cstheme="minorHAnsi"/>
          <w:sz w:val="28"/>
        </w:rPr>
        <w:t xml:space="preserve"> rengeteg olyan akadályt kikerült a járdán, amelyekről egyébként nem is tudtam volna. Ilyenek voltak a kerti bútorok, a cégérek, jelzőtáblák és a kültéri dekorációk. A két háztömbnyi sétám során egyetlen tárgynak sem ütköztem neki. Kanyarodáskor, illetve amikor az eszköz éppen </w:t>
      </w:r>
      <w:proofErr w:type="spellStart"/>
      <w:r>
        <w:rPr>
          <w:rFonts w:ascii="Arial" w:hAnsi="Arial" w:cstheme="minorHAnsi"/>
          <w:sz w:val="28"/>
        </w:rPr>
        <w:t>kikerültetett</w:t>
      </w:r>
      <w:proofErr w:type="spellEnd"/>
      <w:r>
        <w:rPr>
          <w:rFonts w:ascii="Arial" w:hAnsi="Arial" w:cstheme="minorHAnsi"/>
          <w:sz w:val="28"/>
        </w:rPr>
        <w:t xml:space="preserve"> velem egy-egy akadályt, pár alkalommal majdnem leléptem a járdáról. Egész életemben fehér bottal közlekedtem, így a járda felőli fizikai, taktilis visszajelzés hiánya nehézséget okozott. Ha több időm lett volna hozzáigazítani a közlekedési technikámat, a járdáról való lelépés veszélye talán már nem jelentene ekkora problémát. Volt egy pont az útvonalon, ahol az sem volt egyértelmű, merre kellene tovább haladni. A teszt előtt letettem a fehér botomat, ám az abban a pillanatban nagyon jó szolgálatot tett volna. Egy </w:t>
      </w:r>
      <w:r>
        <w:rPr>
          <w:rFonts w:ascii="Arial" w:hAnsi="Arial" w:cstheme="minorHAnsi"/>
          <w:bCs/>
          <w:sz w:val="28"/>
        </w:rPr>
        <w:t>környezetleíró funkció</w:t>
      </w:r>
      <w:r>
        <w:rPr>
          <w:rFonts w:ascii="Arial" w:hAnsi="Arial" w:cstheme="minorHAnsi"/>
          <w:sz w:val="28"/>
        </w:rPr>
        <w:t xml:space="preserve"> minden bizonnyal megkönnyítené az </w:t>
      </w:r>
      <w:proofErr w:type="spellStart"/>
      <w:r>
        <w:rPr>
          <w:rFonts w:ascii="Arial" w:hAnsi="Arial" w:cstheme="minorHAnsi"/>
          <w:sz w:val="28"/>
        </w:rPr>
        <w:t>újratervezést</w:t>
      </w:r>
      <w:proofErr w:type="spellEnd"/>
      <w:r>
        <w:rPr>
          <w:rFonts w:ascii="Arial" w:hAnsi="Arial" w:cstheme="minorHAnsi"/>
          <w:sz w:val="28"/>
        </w:rPr>
        <w:t xml:space="preserve">, és akkor is jól jönne, ha az eszköz azért áll meg, mert nem lát maga előtt tiszta, járható utat. Szintén hasznos lenne az </w:t>
      </w:r>
      <w:proofErr w:type="spellStart"/>
      <w:r>
        <w:rPr>
          <w:rFonts w:ascii="Arial" w:hAnsi="Arial" w:cstheme="minorHAnsi"/>
          <w:sz w:val="28"/>
        </w:rPr>
        <w:t>audió</w:t>
      </w:r>
      <w:proofErr w:type="spellEnd"/>
      <w:r>
        <w:rPr>
          <w:rFonts w:ascii="Arial" w:hAnsi="Arial" w:cstheme="minorHAnsi"/>
          <w:sz w:val="28"/>
        </w:rPr>
        <w:t xml:space="preserve"> visszajelzéseket </w:t>
      </w:r>
      <w:proofErr w:type="spellStart"/>
      <w:r>
        <w:rPr>
          <w:rFonts w:ascii="Arial" w:hAnsi="Arial" w:cstheme="minorHAnsi"/>
          <w:bCs/>
          <w:sz w:val="28"/>
        </w:rPr>
        <w:t>haptikus</w:t>
      </w:r>
      <w:proofErr w:type="spellEnd"/>
      <w:r>
        <w:rPr>
          <w:rFonts w:ascii="Arial" w:hAnsi="Arial" w:cstheme="minorHAnsi"/>
          <w:bCs/>
          <w:sz w:val="28"/>
        </w:rPr>
        <w:t xml:space="preserve"> (rezgő) jelzésekké</w:t>
      </w:r>
      <w:r>
        <w:rPr>
          <w:rFonts w:ascii="Arial" w:hAnsi="Arial" w:cstheme="minorHAnsi"/>
          <w:sz w:val="28"/>
        </w:rPr>
        <w:t xml:space="preserve"> alakítani – ez akkor is segítséget jelentene, </w:t>
      </w:r>
      <w:r>
        <w:rPr>
          <w:rFonts w:ascii="Arial" w:hAnsi="Arial" w:cstheme="minorHAnsi"/>
          <w:sz w:val="28"/>
        </w:rPr>
        <w:lastRenderedPageBreak/>
        <w:t xml:space="preserve">ha a környezeti zajok miatt nehezen hallható a hang. Érdemes lenne megfontolni a külső </w:t>
      </w:r>
      <w:proofErr w:type="spellStart"/>
      <w:r>
        <w:rPr>
          <w:rFonts w:ascii="Arial" w:hAnsi="Arial" w:cstheme="minorHAnsi"/>
          <w:sz w:val="28"/>
        </w:rPr>
        <w:t>audioeszközök</w:t>
      </w:r>
      <w:proofErr w:type="spellEnd"/>
      <w:r>
        <w:rPr>
          <w:rFonts w:ascii="Arial" w:hAnsi="Arial" w:cstheme="minorHAnsi"/>
          <w:sz w:val="28"/>
        </w:rPr>
        <w:t xml:space="preserve"> támogatását is, így a hallókészüléket használók közvetlenül fogadhatnák a jelzéseket. Az elmúlt két év fejlődése mindenesetre lenyűgöző, és bízom benne, hogy a végleges termékig vezető fejlesztés zökkenőmentesen folytatódik. A cikk írásakor a gyártó, a </w:t>
      </w:r>
      <w:proofErr w:type="spellStart"/>
      <w:r>
        <w:rPr>
          <w:rFonts w:ascii="Arial" w:hAnsi="Arial" w:cstheme="minorHAnsi"/>
          <w:sz w:val="28"/>
        </w:rPr>
        <w:t>Glidance</w:t>
      </w:r>
      <w:proofErr w:type="spellEnd"/>
      <w:r>
        <w:rPr>
          <w:rFonts w:ascii="Arial" w:hAnsi="Arial" w:cstheme="minorHAnsi"/>
          <w:sz w:val="28"/>
        </w:rPr>
        <w:t xml:space="preserve"> </w:t>
      </w:r>
      <w:r>
        <w:rPr>
          <w:rFonts w:ascii="Arial" w:hAnsi="Arial" w:cstheme="minorHAnsi"/>
          <w:bCs/>
          <w:sz w:val="28"/>
        </w:rPr>
        <w:t>2027 elejére</w:t>
      </w:r>
      <w:r>
        <w:rPr>
          <w:rFonts w:ascii="Arial" w:hAnsi="Arial" w:cstheme="minorHAnsi"/>
          <w:sz w:val="28"/>
        </w:rPr>
        <w:t xml:space="preserve"> ígéri a </w:t>
      </w:r>
      <w:proofErr w:type="spellStart"/>
      <w:r>
        <w:rPr>
          <w:rFonts w:ascii="Arial" w:hAnsi="Arial" w:cstheme="minorHAnsi"/>
          <w:sz w:val="28"/>
        </w:rPr>
        <w:t>Glide</w:t>
      </w:r>
      <w:proofErr w:type="spellEnd"/>
      <w:r>
        <w:rPr>
          <w:rFonts w:ascii="Arial" w:hAnsi="Arial" w:cstheme="minorHAnsi"/>
          <w:sz w:val="28"/>
        </w:rPr>
        <w:t xml:space="preserve"> kiszállítását. Az előrendelés már elindult: az eszköz alapára </w:t>
      </w:r>
      <w:r>
        <w:rPr>
          <w:rFonts w:ascii="Arial" w:hAnsi="Arial" w:cstheme="minorHAnsi"/>
          <w:bCs/>
          <w:sz w:val="28"/>
        </w:rPr>
        <w:t>1199 dollár</w:t>
      </w:r>
      <w:r>
        <w:rPr>
          <w:rFonts w:ascii="Arial" w:hAnsi="Arial" w:cstheme="minorHAnsi"/>
          <w:sz w:val="28"/>
        </w:rPr>
        <w:t xml:space="preserve">, míg az egyéves előfizetéssel kiegészített csomagért </w:t>
      </w:r>
      <w:r>
        <w:rPr>
          <w:rFonts w:ascii="Arial" w:hAnsi="Arial" w:cstheme="minorHAnsi"/>
          <w:bCs/>
          <w:sz w:val="28"/>
        </w:rPr>
        <w:t>1500 dollárt</w:t>
      </w:r>
      <w:r>
        <w:rPr>
          <w:rFonts w:ascii="Arial" w:hAnsi="Arial" w:cstheme="minorHAnsi"/>
          <w:sz w:val="28"/>
        </w:rPr>
        <w:t xml:space="preserve"> kérnek.</w:t>
      </w:r>
    </w:p>
    <w:p w:rsidR="00D40011" w:rsidRDefault="008568BF">
      <w:pPr>
        <w:spacing w:after="79" w:line="240" w:lineRule="auto"/>
        <w:jc w:val="both"/>
      </w:pPr>
      <w:r>
        <w:rPr>
          <w:rFonts w:ascii="Arial" w:hAnsi="Arial" w:cstheme="minorHAnsi"/>
          <w:sz w:val="28"/>
        </w:rPr>
        <w:t>A fejlődés nem áll meg</w:t>
      </w:r>
    </w:p>
    <w:p w:rsidR="00D40011" w:rsidRDefault="008568BF">
      <w:pPr>
        <w:spacing w:after="79" w:line="240" w:lineRule="auto"/>
        <w:jc w:val="both"/>
      </w:pPr>
      <w:r>
        <w:rPr>
          <w:rFonts w:ascii="Arial" w:hAnsi="Arial" w:cstheme="minorHAnsi"/>
          <w:sz w:val="28"/>
        </w:rPr>
        <w:t>Bár ezeket a fejlesztőket már a tavalyi beszámolómban is bemutattam, többen közülük azóta is folyamatosan frissítik és tökéletesítik a termékeiket. Ebben a fejezetben sorra vesszük őket, hogy bemutassuk a legújabb eredményeiket.</w:t>
      </w:r>
    </w:p>
    <w:p w:rsidR="00D40011" w:rsidRDefault="008568BF">
      <w:pPr>
        <w:spacing w:after="79" w:line="240" w:lineRule="auto"/>
        <w:jc w:val="both"/>
      </w:pPr>
      <w:r>
        <w:rPr>
          <w:rFonts w:ascii="Arial" w:hAnsi="Arial" w:cstheme="minorHAnsi"/>
          <w:sz w:val="28"/>
        </w:rPr>
        <w:t xml:space="preserve">Az elmúlt egy évben az </w:t>
      </w:r>
      <w:proofErr w:type="spellStart"/>
      <w:r>
        <w:rPr>
          <w:rFonts w:ascii="Arial" w:hAnsi="Arial" w:cstheme="minorHAnsi"/>
          <w:sz w:val="28"/>
        </w:rPr>
        <w:t>Agiga</w:t>
      </w:r>
      <w:proofErr w:type="spellEnd"/>
      <w:r>
        <w:rPr>
          <w:rFonts w:ascii="Arial" w:hAnsi="Arial" w:cstheme="minorHAnsi"/>
          <w:sz w:val="28"/>
        </w:rPr>
        <w:t xml:space="preserve"> elsősorban arra összpontosított, hogy az </w:t>
      </w:r>
      <w:proofErr w:type="spellStart"/>
      <w:r>
        <w:rPr>
          <w:rFonts w:ascii="Arial" w:hAnsi="Arial" w:cstheme="minorHAnsi"/>
          <w:sz w:val="28"/>
        </w:rPr>
        <w:t>EchoVision</w:t>
      </w:r>
      <w:proofErr w:type="spellEnd"/>
      <w:r>
        <w:rPr>
          <w:rFonts w:ascii="Arial" w:hAnsi="Arial" w:cstheme="minorHAnsi"/>
          <w:sz w:val="28"/>
        </w:rPr>
        <w:t xml:space="preserve"> szemüvegeket eljuttassa az előrendelőkhöz. Elindították az Úttörő (</w:t>
      </w:r>
      <w:proofErr w:type="spellStart"/>
      <w:r>
        <w:rPr>
          <w:rFonts w:ascii="Arial" w:hAnsi="Arial" w:cstheme="minorHAnsi"/>
          <w:i/>
          <w:iCs/>
          <w:sz w:val="28"/>
        </w:rPr>
        <w:t>Pioneers</w:t>
      </w:r>
      <w:proofErr w:type="spellEnd"/>
      <w:r>
        <w:rPr>
          <w:rFonts w:ascii="Arial" w:hAnsi="Arial" w:cstheme="minorHAnsi"/>
          <w:sz w:val="28"/>
        </w:rPr>
        <w:t xml:space="preserve">) programot is, amelynek keretében az előrendelők megkaphatnak egy-egy készüléket tesztelésre és visszajelzésre, annak tudomásul vételével, hogy a fejlesztés még folyamatban van. E cikk írásakor a szemüveg már támogatja az </w:t>
      </w:r>
      <w:proofErr w:type="spellStart"/>
      <w:r>
        <w:rPr>
          <w:rFonts w:ascii="Arial" w:hAnsi="Arial" w:cstheme="minorHAnsi"/>
          <w:i/>
          <w:iCs/>
          <w:sz w:val="28"/>
        </w:rPr>
        <w:t>Aira</w:t>
      </w:r>
      <w:proofErr w:type="spellEnd"/>
      <w:r>
        <w:rPr>
          <w:rFonts w:ascii="Arial" w:hAnsi="Arial" w:cstheme="minorHAnsi"/>
          <w:sz w:val="28"/>
        </w:rPr>
        <w:t xml:space="preserve"> és a </w:t>
      </w:r>
      <w:r>
        <w:rPr>
          <w:rFonts w:ascii="Arial" w:hAnsi="Arial" w:cstheme="minorHAnsi"/>
          <w:i/>
          <w:iCs/>
          <w:sz w:val="28"/>
        </w:rPr>
        <w:t xml:space="preserve">Be </w:t>
      </w:r>
      <w:proofErr w:type="spellStart"/>
      <w:r>
        <w:rPr>
          <w:rFonts w:ascii="Arial" w:hAnsi="Arial" w:cstheme="minorHAnsi"/>
          <w:i/>
          <w:iCs/>
          <w:sz w:val="28"/>
        </w:rPr>
        <w:t>My</w:t>
      </w:r>
      <w:proofErr w:type="spellEnd"/>
      <w:r>
        <w:rPr>
          <w:rFonts w:ascii="Arial" w:hAnsi="Arial" w:cstheme="minorHAnsi"/>
          <w:i/>
          <w:iCs/>
          <w:sz w:val="28"/>
        </w:rPr>
        <w:t xml:space="preserve"> </w:t>
      </w:r>
      <w:proofErr w:type="spellStart"/>
      <w:r>
        <w:rPr>
          <w:rFonts w:ascii="Arial" w:hAnsi="Arial" w:cstheme="minorHAnsi"/>
          <w:i/>
          <w:iCs/>
          <w:sz w:val="28"/>
        </w:rPr>
        <w:t>Eyes</w:t>
      </w:r>
      <w:proofErr w:type="spellEnd"/>
      <w:r>
        <w:rPr>
          <w:rFonts w:ascii="Arial" w:hAnsi="Arial" w:cstheme="minorHAnsi"/>
          <w:sz w:val="28"/>
        </w:rPr>
        <w:t xml:space="preserve"> szolgáltatásokat. Így használható a kéz nélküli hívásokhoz, a </w:t>
      </w:r>
      <w:proofErr w:type="spellStart"/>
      <w:r>
        <w:rPr>
          <w:rFonts w:ascii="Arial" w:hAnsi="Arial" w:cstheme="minorHAnsi"/>
          <w:sz w:val="28"/>
        </w:rPr>
        <w:t>Live</w:t>
      </w:r>
      <w:proofErr w:type="spellEnd"/>
      <w:r>
        <w:rPr>
          <w:rFonts w:ascii="Arial" w:hAnsi="Arial" w:cstheme="minorHAnsi"/>
          <w:sz w:val="28"/>
        </w:rPr>
        <w:t xml:space="preserve"> AI-hoz, az olvasó üzemmódhoz, valamint egyéb funkciókhoz is.</w:t>
      </w:r>
    </w:p>
    <w:p w:rsidR="00D40011" w:rsidRDefault="008568BF">
      <w:pPr>
        <w:spacing w:after="79" w:line="240" w:lineRule="auto"/>
        <w:jc w:val="both"/>
      </w:pPr>
      <w:r>
        <w:rPr>
          <w:rFonts w:ascii="Arial" w:hAnsi="Arial" w:cstheme="minorHAnsi"/>
          <w:sz w:val="28"/>
        </w:rPr>
        <w:t xml:space="preserve"> Az </w:t>
      </w:r>
      <w:proofErr w:type="spellStart"/>
      <w:r>
        <w:rPr>
          <w:rFonts w:ascii="Arial" w:hAnsi="Arial" w:cstheme="minorHAnsi"/>
          <w:sz w:val="28"/>
        </w:rPr>
        <w:t>Agiga</w:t>
      </w:r>
      <w:proofErr w:type="spellEnd"/>
      <w:r>
        <w:rPr>
          <w:rFonts w:ascii="Arial" w:hAnsi="Arial" w:cstheme="minorHAnsi"/>
          <w:sz w:val="28"/>
        </w:rPr>
        <w:t xml:space="preserve"> kiemelte, hogy a jelenlegi tesztelők rendkívül értékes munkával járultak hozzá a projekthez. E sorok írója szintén számos javulást tapasztalt, mióta 2025 decemberében megkapta a saját készülékét – többek között stabilabbá vált a csatlakozás a </w:t>
      </w:r>
      <w:proofErr w:type="spellStart"/>
      <w:r>
        <w:rPr>
          <w:rFonts w:ascii="Arial" w:hAnsi="Arial" w:cstheme="minorHAnsi"/>
          <w:sz w:val="28"/>
        </w:rPr>
        <w:t>Bluetooth-audioeszközökhöz</w:t>
      </w:r>
      <w:proofErr w:type="spellEnd"/>
      <w:r>
        <w:rPr>
          <w:rFonts w:ascii="Arial" w:hAnsi="Arial" w:cstheme="minorHAnsi"/>
          <w:sz w:val="28"/>
        </w:rPr>
        <w:t xml:space="preserve">, például a hallókészülékekhez és a </w:t>
      </w:r>
      <w:proofErr w:type="spellStart"/>
      <w:r>
        <w:rPr>
          <w:rFonts w:ascii="Arial" w:hAnsi="Arial" w:cstheme="minorHAnsi"/>
          <w:sz w:val="28"/>
        </w:rPr>
        <w:t>cochleáris</w:t>
      </w:r>
      <w:proofErr w:type="spellEnd"/>
      <w:r>
        <w:rPr>
          <w:rFonts w:ascii="Arial" w:hAnsi="Arial" w:cstheme="minorHAnsi"/>
          <w:sz w:val="28"/>
        </w:rPr>
        <w:t xml:space="preserve"> implantátumok beszédprocesszoraihoz. A munka jelenleg is zajlik, az érdeklődőket pedig arra kérik, hogy kövessék a fejleményeket.</w:t>
      </w:r>
    </w:p>
    <w:p w:rsidR="00D40011" w:rsidRDefault="008568BF">
      <w:pPr>
        <w:spacing w:after="79" w:line="240" w:lineRule="auto"/>
        <w:jc w:val="both"/>
      </w:pPr>
      <w:r>
        <w:rPr>
          <w:rFonts w:ascii="Arial" w:hAnsi="Arial" w:cstheme="minorHAnsi"/>
          <w:sz w:val="28"/>
        </w:rPr>
        <w:t xml:space="preserve">Az </w:t>
      </w:r>
      <w:proofErr w:type="spellStart"/>
      <w:r>
        <w:rPr>
          <w:rFonts w:ascii="Arial" w:hAnsi="Arial" w:cstheme="minorHAnsi"/>
          <w:sz w:val="28"/>
        </w:rPr>
        <w:t>EchoVision</w:t>
      </w:r>
      <w:proofErr w:type="spellEnd"/>
      <w:r>
        <w:rPr>
          <w:rFonts w:ascii="Arial" w:hAnsi="Arial" w:cstheme="minorHAnsi"/>
          <w:sz w:val="28"/>
        </w:rPr>
        <w:t xml:space="preserve"> szemüveg ára 599 dollár lesz, a végleges verzió megjelenése utáni előfizetési díjat azonban még nem határozták meg.</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Clix</w:t>
      </w:r>
      <w:proofErr w:type="spellEnd"/>
      <w:r>
        <w:rPr>
          <w:rFonts w:ascii="Arial" w:hAnsi="Arial" w:cstheme="minorHAnsi"/>
          <w:sz w:val="28"/>
        </w:rPr>
        <w:t xml:space="preserve"> </w:t>
      </w:r>
      <w:proofErr w:type="spellStart"/>
      <w:r>
        <w:rPr>
          <w:rFonts w:ascii="Arial" w:hAnsi="Arial" w:cstheme="minorHAnsi"/>
          <w:sz w:val="28"/>
        </w:rPr>
        <w:t>Therapy</w:t>
      </w:r>
      <w:proofErr w:type="spellEnd"/>
      <w:r>
        <w:rPr>
          <w:rFonts w:ascii="Arial" w:hAnsi="Arial" w:cstheme="minorHAnsi"/>
          <w:sz w:val="28"/>
        </w:rPr>
        <w:t xml:space="preserve"> továbbra is kínálja termékeit. A képviselőjük ugyanakkor az elmúlt egy évből nem tudott beszámolni új termékbejelentésekről.</w:t>
      </w:r>
    </w:p>
    <w:p w:rsidR="00D40011" w:rsidRDefault="008568BF">
      <w:pPr>
        <w:spacing w:after="79" w:line="240" w:lineRule="auto"/>
        <w:jc w:val="both"/>
      </w:pPr>
      <w:r>
        <w:rPr>
          <w:rFonts w:ascii="Arial" w:hAnsi="Arial" w:cstheme="minorHAnsi"/>
          <w:sz w:val="28"/>
        </w:rPr>
        <w:t xml:space="preserve">Bár a </w:t>
      </w:r>
      <w:proofErr w:type="spellStart"/>
      <w:r>
        <w:rPr>
          <w:rFonts w:ascii="Arial" w:hAnsi="Arial" w:cstheme="minorHAnsi"/>
          <w:sz w:val="28"/>
        </w:rPr>
        <w:t>Dream</w:t>
      </w:r>
      <w:proofErr w:type="spellEnd"/>
      <w:r>
        <w:rPr>
          <w:rFonts w:ascii="Arial" w:hAnsi="Arial" w:cstheme="minorHAnsi"/>
          <w:sz w:val="28"/>
        </w:rPr>
        <w:t xml:space="preserve"> Vision nem volt jelen kiállítóként, bejelentették az </w:t>
      </w:r>
      <w:proofErr w:type="spellStart"/>
      <w:r>
        <w:rPr>
          <w:rFonts w:ascii="Arial" w:hAnsi="Arial" w:cstheme="minorHAnsi"/>
          <w:sz w:val="28"/>
        </w:rPr>
        <w:t>Activator</w:t>
      </w:r>
      <w:proofErr w:type="spellEnd"/>
      <w:r>
        <w:rPr>
          <w:rFonts w:ascii="Arial" w:hAnsi="Arial" w:cstheme="minorHAnsi"/>
          <w:sz w:val="28"/>
        </w:rPr>
        <w:t xml:space="preserve"> Pro frissítéseit. A legújabb kiadás tartalmaz egy makró funkciót, amely lehetővé teszi a felhasználók számára, hogy munkafolyamatokat rendeljenek hozzá a billentyűparancsokhoz. A frissítés emellett közvetlenül a </w:t>
      </w:r>
      <w:proofErr w:type="spellStart"/>
      <w:r>
        <w:rPr>
          <w:rFonts w:ascii="Arial" w:hAnsi="Arial" w:cstheme="minorHAnsi"/>
          <w:sz w:val="28"/>
        </w:rPr>
        <w:t>braille</w:t>
      </w:r>
      <w:proofErr w:type="spellEnd"/>
      <w:r>
        <w:rPr>
          <w:rFonts w:ascii="Arial" w:hAnsi="Arial" w:cstheme="minorHAnsi"/>
          <w:sz w:val="28"/>
        </w:rPr>
        <w:t xml:space="preserve">-kijelzőn jeleníti meg az aktív csatorna nevét, belső módra való váltáskor mutatja a legutóbbi </w:t>
      </w:r>
      <w:proofErr w:type="spellStart"/>
      <w:r>
        <w:rPr>
          <w:rFonts w:ascii="Arial" w:hAnsi="Arial" w:cstheme="minorHAnsi"/>
          <w:sz w:val="28"/>
        </w:rPr>
        <w:t>braille</w:t>
      </w:r>
      <w:proofErr w:type="spellEnd"/>
      <w:r>
        <w:rPr>
          <w:rFonts w:ascii="Arial" w:hAnsi="Arial" w:cstheme="minorHAnsi"/>
          <w:sz w:val="28"/>
        </w:rPr>
        <w:t xml:space="preserve">-kimenetet, valamint új opciókkal bővíti a Szerkesztőt (Editor). A konkrét részletekért tekintse meg az új </w:t>
      </w:r>
      <w:proofErr w:type="spellStart"/>
      <w:r>
        <w:rPr>
          <w:rFonts w:ascii="Arial" w:hAnsi="Arial" w:cstheme="minorHAnsi"/>
          <w:sz w:val="28"/>
        </w:rPr>
        <w:t>firmware</w:t>
      </w:r>
      <w:proofErr w:type="spellEnd"/>
      <w:r>
        <w:rPr>
          <w:rFonts w:ascii="Arial" w:hAnsi="Arial" w:cstheme="minorHAnsi"/>
          <w:sz w:val="28"/>
        </w:rPr>
        <w:t xml:space="preserve">-bejelentést. </w:t>
      </w:r>
      <w:proofErr w:type="spellStart"/>
      <w:r>
        <w:rPr>
          <w:rFonts w:ascii="Arial" w:hAnsi="Arial" w:cstheme="minorHAnsi"/>
          <w:sz w:val="28"/>
        </w:rPr>
        <w:t>Damian</w:t>
      </w:r>
      <w:proofErr w:type="spellEnd"/>
      <w:r>
        <w:rPr>
          <w:rFonts w:ascii="Arial" w:hAnsi="Arial" w:cstheme="minorHAnsi"/>
          <w:sz w:val="28"/>
        </w:rPr>
        <w:t xml:space="preserve"> </w:t>
      </w:r>
      <w:proofErr w:type="spellStart"/>
      <w:r>
        <w:rPr>
          <w:rFonts w:ascii="Arial" w:hAnsi="Arial" w:cstheme="minorHAnsi"/>
          <w:sz w:val="28"/>
        </w:rPr>
        <w:t>Pickering</w:t>
      </w:r>
      <w:proofErr w:type="spellEnd"/>
      <w:r>
        <w:rPr>
          <w:rFonts w:ascii="Arial" w:hAnsi="Arial" w:cstheme="minorHAnsi"/>
          <w:sz w:val="28"/>
        </w:rPr>
        <w:t xml:space="preserve"> jelezte, hogy a </w:t>
      </w:r>
      <w:proofErr w:type="spellStart"/>
      <w:r>
        <w:rPr>
          <w:rFonts w:ascii="Arial" w:hAnsi="Arial" w:cstheme="minorHAnsi"/>
          <w:sz w:val="28"/>
        </w:rPr>
        <w:t>HelpTech</w:t>
      </w:r>
      <w:proofErr w:type="spellEnd"/>
      <w:r>
        <w:rPr>
          <w:rFonts w:ascii="Arial" w:hAnsi="Arial" w:cstheme="minorHAnsi"/>
          <w:sz w:val="28"/>
        </w:rPr>
        <w:t xml:space="preserve"> reményei szerint ősszel új eszközöket mutathat majd be.</w:t>
      </w:r>
    </w:p>
    <w:p w:rsidR="00D40011" w:rsidRDefault="008568BF">
      <w:pPr>
        <w:spacing w:after="79" w:line="240" w:lineRule="auto"/>
        <w:jc w:val="both"/>
      </w:pPr>
      <w:proofErr w:type="gramStart"/>
      <w:r>
        <w:rPr>
          <w:rFonts w:ascii="Arial" w:hAnsi="Arial" w:cstheme="minorHAnsi"/>
          <w:sz w:val="28"/>
        </w:rPr>
        <w:lastRenderedPageBreak/>
        <w:t>A</w:t>
      </w:r>
      <w:proofErr w:type="gramEnd"/>
      <w:r>
        <w:rPr>
          <w:rFonts w:ascii="Arial" w:hAnsi="Arial" w:cstheme="minorHAnsi"/>
          <w:sz w:val="28"/>
        </w:rPr>
        <w:t xml:space="preserve"> </w:t>
      </w:r>
      <w:proofErr w:type="spellStart"/>
      <w:r>
        <w:rPr>
          <w:rFonts w:ascii="Arial" w:hAnsi="Arial" w:cstheme="minorHAnsi"/>
          <w:sz w:val="28"/>
        </w:rPr>
        <w:t>OneCourt</w:t>
      </w:r>
      <w:proofErr w:type="spellEnd"/>
      <w:r>
        <w:rPr>
          <w:rFonts w:ascii="Arial" w:hAnsi="Arial" w:cstheme="minorHAnsi"/>
          <w:sz w:val="28"/>
        </w:rPr>
        <w:t xml:space="preserve"> szintén nem állított ki, de jelentős haladást ért el a CSUN 2025 óta. Az otthoni használatra szánt eszközük már előrendelhető a várólistájukon keresztül. A termék megjelenése az idei év későbbi szakaszában várható, az árakat pedig nyilvánosan még nem közölték. Folytatják az eszköz bevezetését az NBA stadionokban is.</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NewHaptics</w:t>
      </w:r>
      <w:proofErr w:type="spellEnd"/>
      <w:r>
        <w:rPr>
          <w:rFonts w:ascii="Arial" w:hAnsi="Arial" w:cstheme="minorHAnsi"/>
          <w:sz w:val="28"/>
        </w:rPr>
        <w:t xml:space="preserve"> részt vett a CSUN konferencián, és számos </w:t>
      </w:r>
      <w:proofErr w:type="gramStart"/>
      <w:r>
        <w:rPr>
          <w:rFonts w:ascii="Arial" w:hAnsi="Arial" w:cstheme="minorHAnsi"/>
          <w:sz w:val="28"/>
        </w:rPr>
        <w:t>fejlesztést eszközölt</w:t>
      </w:r>
      <w:proofErr w:type="gramEnd"/>
      <w:r>
        <w:rPr>
          <w:rFonts w:ascii="Arial" w:hAnsi="Arial" w:cstheme="minorHAnsi"/>
          <w:sz w:val="28"/>
        </w:rPr>
        <w:t xml:space="preserve"> a </w:t>
      </w:r>
      <w:proofErr w:type="spellStart"/>
      <w:r>
        <w:rPr>
          <w:rFonts w:ascii="Arial" w:hAnsi="Arial" w:cstheme="minorHAnsi"/>
          <w:sz w:val="28"/>
        </w:rPr>
        <w:t>Codex</w:t>
      </w:r>
      <w:proofErr w:type="spellEnd"/>
      <w:r>
        <w:rPr>
          <w:rFonts w:ascii="Arial" w:hAnsi="Arial" w:cstheme="minorHAnsi"/>
          <w:sz w:val="28"/>
        </w:rPr>
        <w:t xml:space="preserve"> nevű, négysoros </w:t>
      </w:r>
      <w:proofErr w:type="spellStart"/>
      <w:r>
        <w:rPr>
          <w:rFonts w:ascii="Arial" w:hAnsi="Arial" w:cstheme="minorHAnsi"/>
          <w:sz w:val="28"/>
        </w:rPr>
        <w:t>braille</w:t>
      </w:r>
      <w:proofErr w:type="spellEnd"/>
      <w:r>
        <w:rPr>
          <w:rFonts w:ascii="Arial" w:hAnsi="Arial" w:cstheme="minorHAnsi"/>
          <w:sz w:val="28"/>
        </w:rPr>
        <w:t xml:space="preserve">-eszközén. Az eszköz mostantól egy kilenc játékból álló csomagot tartalmaz: </w:t>
      </w:r>
      <w:proofErr w:type="spellStart"/>
      <w:r>
        <w:rPr>
          <w:rFonts w:ascii="Arial" w:hAnsi="Arial" w:cstheme="minorHAnsi"/>
          <w:sz w:val="28"/>
        </w:rPr>
        <w:t>Wordle</w:t>
      </w:r>
      <w:proofErr w:type="spellEnd"/>
      <w:r>
        <w:rPr>
          <w:rFonts w:ascii="Arial" w:hAnsi="Arial" w:cstheme="minorHAnsi"/>
          <w:sz w:val="28"/>
        </w:rPr>
        <w:t xml:space="preserve">, </w:t>
      </w:r>
      <w:proofErr w:type="spellStart"/>
      <w:r>
        <w:rPr>
          <w:rFonts w:ascii="Arial" w:hAnsi="Arial" w:cstheme="minorHAnsi"/>
          <w:sz w:val="28"/>
        </w:rPr>
        <w:t>Solitaire</w:t>
      </w:r>
      <w:proofErr w:type="spellEnd"/>
      <w:r>
        <w:rPr>
          <w:rFonts w:ascii="Arial" w:hAnsi="Arial" w:cstheme="minorHAnsi"/>
          <w:sz w:val="28"/>
        </w:rPr>
        <w:t xml:space="preserve"> (Pasziánsz), </w:t>
      </w:r>
      <w:proofErr w:type="spellStart"/>
      <w:r>
        <w:rPr>
          <w:rFonts w:ascii="Arial" w:hAnsi="Arial" w:cstheme="minorHAnsi"/>
          <w:sz w:val="28"/>
        </w:rPr>
        <w:t>Battleship</w:t>
      </w:r>
      <w:proofErr w:type="spellEnd"/>
      <w:r>
        <w:rPr>
          <w:rFonts w:ascii="Arial" w:hAnsi="Arial" w:cstheme="minorHAnsi"/>
          <w:sz w:val="28"/>
        </w:rPr>
        <w:t xml:space="preserve"> (Torpedó), </w:t>
      </w:r>
      <w:proofErr w:type="spellStart"/>
      <w:r>
        <w:rPr>
          <w:rFonts w:ascii="Arial" w:hAnsi="Arial" w:cstheme="minorHAnsi"/>
          <w:sz w:val="28"/>
        </w:rPr>
        <w:t>Minesweeper</w:t>
      </w:r>
      <w:proofErr w:type="spellEnd"/>
      <w:r>
        <w:rPr>
          <w:rFonts w:ascii="Arial" w:hAnsi="Arial" w:cstheme="minorHAnsi"/>
          <w:sz w:val="28"/>
        </w:rPr>
        <w:t xml:space="preserve"> (Aknakereső), </w:t>
      </w:r>
      <w:proofErr w:type="spellStart"/>
      <w:r>
        <w:rPr>
          <w:rFonts w:ascii="Arial" w:hAnsi="Arial" w:cstheme="minorHAnsi"/>
          <w:sz w:val="28"/>
        </w:rPr>
        <w:t>Boggle</w:t>
      </w:r>
      <w:proofErr w:type="spellEnd"/>
      <w:r>
        <w:rPr>
          <w:rFonts w:ascii="Arial" w:hAnsi="Arial" w:cstheme="minorHAnsi"/>
          <w:sz w:val="28"/>
        </w:rPr>
        <w:t xml:space="preserve">, </w:t>
      </w:r>
      <w:proofErr w:type="spellStart"/>
      <w:r>
        <w:rPr>
          <w:rFonts w:ascii="Arial" w:hAnsi="Arial" w:cstheme="minorHAnsi"/>
          <w:sz w:val="28"/>
        </w:rPr>
        <w:t>Whack</w:t>
      </w:r>
      <w:proofErr w:type="spellEnd"/>
      <w:r>
        <w:rPr>
          <w:rFonts w:ascii="Arial" w:hAnsi="Arial" w:cstheme="minorHAnsi"/>
          <w:sz w:val="28"/>
        </w:rPr>
        <w:t>-a-</w:t>
      </w:r>
      <w:proofErr w:type="spellStart"/>
      <w:r>
        <w:rPr>
          <w:rFonts w:ascii="Arial" w:hAnsi="Arial" w:cstheme="minorHAnsi"/>
          <w:sz w:val="28"/>
        </w:rPr>
        <w:t>Mole</w:t>
      </w:r>
      <w:proofErr w:type="spellEnd"/>
      <w:r>
        <w:rPr>
          <w:rFonts w:ascii="Arial" w:hAnsi="Arial" w:cstheme="minorHAnsi"/>
          <w:sz w:val="28"/>
        </w:rPr>
        <w:t xml:space="preserve"> (Üsd a vakondot!), </w:t>
      </w:r>
      <w:proofErr w:type="spellStart"/>
      <w:r>
        <w:rPr>
          <w:rFonts w:ascii="Arial" w:hAnsi="Arial" w:cstheme="minorHAnsi"/>
          <w:sz w:val="28"/>
        </w:rPr>
        <w:t>Coin</w:t>
      </w:r>
      <w:proofErr w:type="spellEnd"/>
      <w:r>
        <w:rPr>
          <w:rFonts w:ascii="Arial" w:hAnsi="Arial" w:cstheme="minorHAnsi"/>
          <w:sz w:val="28"/>
        </w:rPr>
        <w:t xml:space="preserve"> </w:t>
      </w:r>
      <w:proofErr w:type="spellStart"/>
      <w:r>
        <w:rPr>
          <w:rFonts w:ascii="Arial" w:hAnsi="Arial" w:cstheme="minorHAnsi"/>
          <w:sz w:val="28"/>
        </w:rPr>
        <w:t>Catch</w:t>
      </w:r>
      <w:proofErr w:type="spellEnd"/>
      <w:r>
        <w:rPr>
          <w:rFonts w:ascii="Arial" w:hAnsi="Arial" w:cstheme="minorHAnsi"/>
          <w:sz w:val="28"/>
        </w:rPr>
        <w:t xml:space="preserve"> (Érmegyűjtő), </w:t>
      </w:r>
      <w:proofErr w:type="spellStart"/>
      <w:r>
        <w:rPr>
          <w:rFonts w:ascii="Arial" w:hAnsi="Arial" w:cstheme="minorHAnsi"/>
          <w:sz w:val="28"/>
        </w:rPr>
        <w:t>Conway’s</w:t>
      </w:r>
      <w:proofErr w:type="spellEnd"/>
      <w:r>
        <w:rPr>
          <w:rFonts w:ascii="Arial" w:hAnsi="Arial" w:cstheme="minorHAnsi"/>
          <w:sz w:val="28"/>
        </w:rPr>
        <w:t xml:space="preserve"> Game of Life (</w:t>
      </w:r>
      <w:proofErr w:type="spellStart"/>
      <w:r>
        <w:rPr>
          <w:rFonts w:ascii="Arial" w:hAnsi="Arial" w:cstheme="minorHAnsi"/>
          <w:sz w:val="28"/>
        </w:rPr>
        <w:t>Conway</w:t>
      </w:r>
      <w:proofErr w:type="spellEnd"/>
      <w:r>
        <w:rPr>
          <w:rFonts w:ascii="Arial" w:hAnsi="Arial" w:cstheme="minorHAnsi"/>
          <w:sz w:val="28"/>
        </w:rPr>
        <w:t xml:space="preserve">-féle életjáték) és </w:t>
      </w:r>
      <w:proofErr w:type="spellStart"/>
      <w:r>
        <w:rPr>
          <w:rFonts w:ascii="Arial" w:hAnsi="Arial" w:cstheme="minorHAnsi"/>
          <w:sz w:val="28"/>
        </w:rPr>
        <w:t>Draw</w:t>
      </w:r>
      <w:proofErr w:type="spellEnd"/>
      <w:r>
        <w:rPr>
          <w:rFonts w:ascii="Arial" w:hAnsi="Arial" w:cstheme="minorHAnsi"/>
          <w:sz w:val="28"/>
        </w:rPr>
        <w:t xml:space="preserve"> </w:t>
      </w:r>
      <w:proofErr w:type="spellStart"/>
      <w:r>
        <w:rPr>
          <w:rFonts w:ascii="Arial" w:hAnsi="Arial" w:cstheme="minorHAnsi"/>
          <w:sz w:val="28"/>
        </w:rPr>
        <w:t>the</w:t>
      </w:r>
      <w:proofErr w:type="spellEnd"/>
      <w:r>
        <w:rPr>
          <w:rFonts w:ascii="Arial" w:hAnsi="Arial" w:cstheme="minorHAnsi"/>
          <w:sz w:val="28"/>
        </w:rPr>
        <w:t xml:space="preserve"> </w:t>
      </w:r>
      <w:proofErr w:type="spellStart"/>
      <w:r>
        <w:rPr>
          <w:rFonts w:ascii="Arial" w:hAnsi="Arial" w:cstheme="minorHAnsi"/>
          <w:sz w:val="28"/>
        </w:rPr>
        <w:t>Zig</w:t>
      </w:r>
      <w:proofErr w:type="spellEnd"/>
      <w:r>
        <w:rPr>
          <w:rFonts w:ascii="Arial" w:hAnsi="Arial" w:cstheme="minorHAnsi"/>
          <w:sz w:val="28"/>
        </w:rPr>
        <w:t xml:space="preserve">. </w:t>
      </w:r>
    </w:p>
    <w:p w:rsidR="00D40011" w:rsidRDefault="008568BF">
      <w:pPr>
        <w:spacing w:after="79" w:line="240" w:lineRule="auto"/>
        <w:jc w:val="both"/>
      </w:pPr>
      <w:r>
        <w:rPr>
          <w:rFonts w:ascii="Arial" w:hAnsi="Arial" w:cstheme="minorHAnsi"/>
          <w:sz w:val="28"/>
        </w:rPr>
        <w:t xml:space="preserve">Ezek a klasszikus játékok adaptációi, és teljes mértékben játszhatók a </w:t>
      </w:r>
      <w:proofErr w:type="spellStart"/>
      <w:r>
        <w:rPr>
          <w:rFonts w:ascii="Arial" w:hAnsi="Arial" w:cstheme="minorHAnsi"/>
          <w:sz w:val="28"/>
        </w:rPr>
        <w:t>Codex</w:t>
      </w:r>
      <w:proofErr w:type="spellEnd"/>
      <w:r>
        <w:rPr>
          <w:rFonts w:ascii="Arial" w:hAnsi="Arial" w:cstheme="minorHAnsi"/>
          <w:sz w:val="28"/>
        </w:rPr>
        <w:t xml:space="preserve"> érintésérzékeny kijelzőjén. A </w:t>
      </w:r>
      <w:proofErr w:type="spellStart"/>
      <w:r>
        <w:rPr>
          <w:rFonts w:ascii="Arial" w:hAnsi="Arial" w:cstheme="minorHAnsi"/>
          <w:sz w:val="28"/>
        </w:rPr>
        <w:t>NewHaptics</w:t>
      </w:r>
      <w:proofErr w:type="spellEnd"/>
      <w:r>
        <w:rPr>
          <w:rFonts w:ascii="Arial" w:hAnsi="Arial" w:cstheme="minorHAnsi"/>
          <w:sz w:val="28"/>
        </w:rPr>
        <w:t xml:space="preserve"> a görgetés/lapozás egy új formáját is bemutatta. Míg a legtöbb Braille-kijelző esetében fel kell emelni a kezünket a kijelzőről a lapozáshoz, a </w:t>
      </w:r>
      <w:proofErr w:type="spellStart"/>
      <w:r>
        <w:rPr>
          <w:rFonts w:ascii="Arial" w:hAnsi="Arial" w:cstheme="minorHAnsi"/>
          <w:sz w:val="28"/>
        </w:rPr>
        <w:t>Codex</w:t>
      </w:r>
      <w:proofErr w:type="spellEnd"/>
      <w:r>
        <w:rPr>
          <w:rFonts w:ascii="Arial" w:hAnsi="Arial" w:cstheme="minorHAnsi"/>
          <w:sz w:val="28"/>
        </w:rPr>
        <w:t xml:space="preserve"> lehetővé teszi, hogy három ujjunkat jobbra vagy balra húzva görgessünk, anélkül, hogy a kezünket egy másik gombra kellene átraknunk, vagy az időzített görgetésre kellene hagyatkoznunk. A </w:t>
      </w:r>
      <w:proofErr w:type="spellStart"/>
      <w:r>
        <w:rPr>
          <w:rFonts w:ascii="Arial" w:hAnsi="Arial" w:cstheme="minorHAnsi"/>
          <w:sz w:val="28"/>
        </w:rPr>
        <w:t>Codex</w:t>
      </w:r>
      <w:proofErr w:type="spellEnd"/>
      <w:r>
        <w:rPr>
          <w:rFonts w:ascii="Arial" w:hAnsi="Arial" w:cstheme="minorHAnsi"/>
          <w:sz w:val="28"/>
        </w:rPr>
        <w:t xml:space="preserve"> mostantól mind az NVDA, mind a JAWS képernyőolvasókat támogatja.</w:t>
      </w:r>
    </w:p>
    <w:p w:rsidR="00D40011" w:rsidRDefault="008568BF">
      <w:pPr>
        <w:spacing w:after="79" w:line="240" w:lineRule="auto"/>
        <w:jc w:val="both"/>
      </w:pPr>
      <w:r>
        <w:rPr>
          <w:rFonts w:ascii="Arial" w:hAnsi="Arial" w:cstheme="minorHAnsi"/>
          <w:sz w:val="28"/>
        </w:rPr>
        <w:t>Összegzés</w:t>
      </w:r>
    </w:p>
    <w:p w:rsidR="00D40011" w:rsidRDefault="008568BF">
      <w:pPr>
        <w:spacing w:after="79" w:line="240" w:lineRule="auto"/>
        <w:jc w:val="both"/>
      </w:pPr>
      <w:r>
        <w:rPr>
          <w:rFonts w:ascii="Arial" w:hAnsi="Arial" w:cstheme="minorHAnsi"/>
          <w:sz w:val="28"/>
        </w:rPr>
        <w:t>Összességében az idei év egy folyamatosan érő ökoszisztéma pillanatképét nyújtotta. Minden területen egyértelmű a törekvés az évek óta fejlesztés alatt álló ötletek tökéletesítésére. Ezzel párhuzamosan új utakat keresnek az információk átadására a tapintás, a hang és a hibrid megoldások révén. Egyes termékek még csak most keresik a helyüket. Mások már közelednek a mindennapi használatra kész állapothoz. Néhány pedig már most érdemi változást hoz a vállalkozó szellemű, korai alkalmazók életébe.</w:t>
      </w:r>
    </w:p>
    <w:p w:rsidR="00D40011" w:rsidRDefault="008568BF">
      <w:pPr>
        <w:spacing w:after="79" w:line="240" w:lineRule="auto"/>
        <w:jc w:val="both"/>
        <w:rPr>
          <w:rFonts w:ascii="Arial" w:hAnsi="Arial" w:cstheme="minorHAnsi"/>
          <w:sz w:val="28"/>
        </w:rPr>
      </w:pPr>
      <w:r>
        <w:rPr>
          <w:rFonts w:ascii="Arial" w:hAnsi="Arial" w:cstheme="minorHAnsi"/>
          <w:sz w:val="28"/>
        </w:rPr>
        <w:t>A leginkább szembetűnő jelenség a felhasználók kezébe adott kontroll növekedése. Egyre nagyobb szabadságot kapnak az információk fogadásában és az interakcióban. Ezen területek egyikét, a Braille-alapú hozzáférést a beszámoló második részében részletesen is bemutatjuk.</w:t>
      </w:r>
    </w:p>
    <w:p w:rsidR="00D40011" w:rsidRDefault="008568BF">
      <w:pPr>
        <w:spacing w:after="0" w:line="240" w:lineRule="auto"/>
        <w:jc w:val="both"/>
        <w:rPr>
          <w:rFonts w:ascii="Arial" w:hAnsi="Arial" w:cstheme="minorHAnsi"/>
          <w:sz w:val="28"/>
        </w:rPr>
      </w:pPr>
      <w:bookmarkStart w:id="222" w:name="_Hlk234921713"/>
      <w:bookmarkStart w:id="223" w:name="_Hlk236210999"/>
      <w:bookmarkStart w:id="224" w:name="_Hlk237941226"/>
      <w:r>
        <w:rPr>
          <w:rFonts w:ascii="Arial" w:hAnsi="Arial" w:cstheme="minorHAnsi"/>
          <w:sz w:val="28"/>
        </w:rPr>
        <w:t xml:space="preserve">(Forrás: Helenkeller.org, angol nyelvről fordította: </w:t>
      </w:r>
      <w:proofErr w:type="spellStart"/>
      <w:r>
        <w:rPr>
          <w:rFonts w:ascii="Arial" w:hAnsi="Arial" w:cstheme="minorHAnsi"/>
          <w:sz w:val="28"/>
        </w:rPr>
        <w:t>Taskovics</w:t>
      </w:r>
      <w:proofErr w:type="spellEnd"/>
      <w:r>
        <w:rPr>
          <w:rFonts w:ascii="Arial" w:hAnsi="Arial" w:cstheme="minorHAnsi"/>
          <w:sz w:val="28"/>
        </w:rPr>
        <w:t xml:space="preserve"> Adél)</w:t>
      </w:r>
      <w:bookmarkEnd w:id="222"/>
      <w:bookmarkEnd w:id="223"/>
      <w:bookmarkEnd w:id="224"/>
    </w:p>
    <w:p w:rsidR="00D40011" w:rsidRDefault="008568BF">
      <w:pPr>
        <w:spacing w:before="227" w:after="227" w:line="240" w:lineRule="auto"/>
        <w:jc w:val="center"/>
      </w:pPr>
      <w:r>
        <w:rPr>
          <w:rFonts w:cs="Arial"/>
        </w:rPr>
        <w:t>***</w:t>
      </w:r>
    </w:p>
    <w:p w:rsidR="00D40011" w:rsidRDefault="008568BF">
      <w:pPr>
        <w:pStyle w:val="Cmsor1"/>
        <w:spacing w:after="240" w:line="240" w:lineRule="auto"/>
        <w:jc w:val="center"/>
      </w:pPr>
      <w:bookmarkStart w:id="225" w:name="_Toc237941486"/>
      <w:bookmarkStart w:id="226" w:name="_Toc240530796"/>
      <w:bookmarkStart w:id="227" w:name="_Toc241064810"/>
      <w:r>
        <w:rPr>
          <w:rFonts w:ascii="Arial" w:hAnsi="Arial"/>
          <w:b/>
          <w:color w:val="auto"/>
        </w:rPr>
        <w:lastRenderedPageBreak/>
        <w:t>HÍR, ÉRDEKESSÉG</w:t>
      </w:r>
      <w:bookmarkEnd w:id="225"/>
      <w:bookmarkEnd w:id="226"/>
      <w:bookmarkEnd w:id="227"/>
    </w:p>
    <w:p w:rsidR="00D40011" w:rsidRDefault="008568BF">
      <w:pPr>
        <w:pStyle w:val="Cmsor2"/>
        <w:spacing w:before="0" w:after="360" w:line="240" w:lineRule="auto"/>
        <w:jc w:val="center"/>
        <w:rPr>
          <w:sz w:val="32"/>
          <w:szCs w:val="32"/>
        </w:rPr>
      </w:pPr>
      <w:bookmarkStart w:id="228" w:name="_Toc240530797"/>
      <w:bookmarkStart w:id="229" w:name="_Toc241064811"/>
      <w:r>
        <w:rPr>
          <w:rFonts w:ascii="Arial" w:hAnsi="Arial" w:cs="Arial"/>
          <w:b/>
          <w:color w:val="auto"/>
          <w:sz w:val="32"/>
          <w:szCs w:val="32"/>
        </w:rPr>
        <w:t>Változtak a segítőkutyák közterületi vezetésének szabályai</w:t>
      </w:r>
      <w:bookmarkEnd w:id="228"/>
      <w:bookmarkEnd w:id="229"/>
    </w:p>
    <w:p w:rsidR="00D40011" w:rsidRDefault="008568BF">
      <w:pPr>
        <w:spacing w:after="79" w:line="240" w:lineRule="auto"/>
        <w:jc w:val="both"/>
      </w:pPr>
      <w:r>
        <w:rPr>
          <w:rFonts w:ascii="Arial" w:hAnsi="Arial" w:cstheme="minorHAnsi"/>
          <w:sz w:val="28"/>
        </w:rPr>
        <w:t>Szeptember 6-tól a vakvezető és más, jogszabályban meghatározott segítőkutyák belterületi közterületen póráz nélkül is vezethetők, ha jól látható rajtuk a hivatalos megkülönböztető jelzés.</w:t>
      </w:r>
    </w:p>
    <w:p w:rsidR="00D40011" w:rsidRDefault="008568BF">
      <w:pPr>
        <w:spacing w:after="79" w:line="240" w:lineRule="auto"/>
        <w:jc w:val="both"/>
      </w:pPr>
      <w:r>
        <w:rPr>
          <w:rFonts w:ascii="Arial" w:hAnsi="Arial" w:cstheme="minorHAnsi"/>
          <w:sz w:val="28"/>
        </w:rPr>
        <w:t>A hír alapja: a Magyar Közlöny 2026. évi 124. számában kihirdetett 142/2026. (IX. 3.) Korm. rendelet, amely a 41/2010. (II.</w:t>
      </w:r>
    </w:p>
    <w:p w:rsidR="00D40011" w:rsidRDefault="008568BF">
      <w:pPr>
        <w:spacing w:after="79" w:line="240" w:lineRule="auto"/>
        <w:jc w:val="both"/>
        <w:rPr>
          <w:rFonts w:ascii="Arial" w:hAnsi="Arial" w:cstheme="minorHAnsi"/>
          <w:sz w:val="28"/>
        </w:rPr>
      </w:pPr>
      <w:r>
        <w:rPr>
          <w:rFonts w:ascii="Arial" w:hAnsi="Arial" w:cstheme="minorHAnsi"/>
          <w:sz w:val="28"/>
        </w:rPr>
        <w:t>26.) Korm. rendelet 17. § (1) bekezdését módosítja.</w:t>
      </w:r>
    </w:p>
    <w:p w:rsidR="00D40011" w:rsidRDefault="008568BF">
      <w:pPr>
        <w:spacing w:after="0" w:line="240" w:lineRule="auto"/>
        <w:jc w:val="both"/>
        <w:rPr>
          <w:rFonts w:ascii="Arial" w:hAnsi="Arial" w:cstheme="minorHAnsi"/>
          <w:sz w:val="28"/>
        </w:rPr>
      </w:pPr>
      <w:r>
        <w:rPr>
          <w:rFonts w:ascii="Arial" w:hAnsi="Arial" w:cstheme="minorHAnsi"/>
          <w:sz w:val="28"/>
        </w:rPr>
        <w:t>Forrás: Magyarkozlony.hu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30" w:name="_Toc240530798"/>
      <w:bookmarkStart w:id="231" w:name="_Toc241064812"/>
      <w:r>
        <w:rPr>
          <w:rFonts w:ascii="Arial" w:hAnsi="Arial" w:cs="Arial"/>
          <w:b/>
          <w:color w:val="auto"/>
          <w:sz w:val="32"/>
          <w:szCs w:val="32"/>
        </w:rPr>
        <w:t>Információk a megváltozott munkaképességű emberek ellátásaival kapcsolatos 2027-es tervekről</w:t>
      </w:r>
      <w:bookmarkEnd w:id="230"/>
      <w:bookmarkEnd w:id="231"/>
    </w:p>
    <w:p w:rsidR="00D40011" w:rsidRDefault="008568BF">
      <w:pPr>
        <w:spacing w:after="79" w:line="240" w:lineRule="auto"/>
        <w:jc w:val="both"/>
      </w:pPr>
      <w:r>
        <w:rPr>
          <w:rFonts w:ascii="Arial" w:hAnsi="Arial" w:cstheme="minorHAnsi"/>
          <w:sz w:val="28"/>
        </w:rPr>
        <w:t>A kormányinfón elhangzottak szerint 2027 január 1-jétől 10%-</w:t>
      </w:r>
      <w:proofErr w:type="spellStart"/>
      <w:r>
        <w:rPr>
          <w:rFonts w:ascii="Arial" w:hAnsi="Arial" w:cstheme="minorHAnsi"/>
          <w:sz w:val="28"/>
        </w:rPr>
        <w:t>kal</w:t>
      </w:r>
      <w:proofErr w:type="spellEnd"/>
      <w:r>
        <w:rPr>
          <w:rFonts w:ascii="Arial" w:hAnsi="Arial" w:cstheme="minorHAnsi"/>
          <w:sz w:val="28"/>
        </w:rPr>
        <w:t xml:space="preserve"> emelkednek a megváltozott munkaképességű személyek ellátásai.</w:t>
      </w:r>
    </w:p>
    <w:p w:rsidR="00D40011" w:rsidRDefault="008568BF">
      <w:pPr>
        <w:spacing w:after="79" w:line="240" w:lineRule="auto"/>
        <w:jc w:val="both"/>
      </w:pPr>
      <w:r>
        <w:rPr>
          <w:rFonts w:ascii="Arial" w:hAnsi="Arial" w:cstheme="minorHAnsi"/>
          <w:sz w:val="28"/>
        </w:rPr>
        <w:t>Mire vonatkozik ez? Előre láthatólag a rokkantsági ellátásra és a rehabilitációs ellátásra.</w:t>
      </w:r>
    </w:p>
    <w:p w:rsidR="00D40011" w:rsidRDefault="008568BF">
      <w:pPr>
        <w:spacing w:after="79" w:line="240" w:lineRule="auto"/>
        <w:jc w:val="both"/>
      </w:pPr>
      <w:r>
        <w:rPr>
          <w:rFonts w:ascii="Arial" w:hAnsi="Arial" w:cstheme="minorHAnsi"/>
          <w:sz w:val="28"/>
        </w:rPr>
        <w:t>Aki betöltötte a 65. életévét, és ilyen ellátást kap, az ő ellátása nem lehet alacsonyabb 120 ezer forintnál. Az öregségi nyugdíjnak is 120 ezer forint lesz a minimum összege január 1-től.</w:t>
      </w:r>
    </w:p>
    <w:p w:rsidR="00D40011" w:rsidRDefault="008568BF">
      <w:pPr>
        <w:spacing w:after="79" w:line="240" w:lineRule="auto"/>
        <w:jc w:val="both"/>
        <w:rPr>
          <w:rFonts w:ascii="Arial" w:hAnsi="Arial" w:cstheme="minorHAnsi"/>
          <w:sz w:val="28"/>
        </w:rPr>
      </w:pPr>
      <w:r>
        <w:rPr>
          <w:rFonts w:ascii="Arial" w:hAnsi="Arial" w:cstheme="minorHAnsi"/>
          <w:sz w:val="28"/>
        </w:rPr>
        <w:t>Amint további információk érkeznek, azonnal tájékoztatást adunk.</w:t>
      </w:r>
    </w:p>
    <w:p w:rsidR="00D40011" w:rsidRDefault="008568BF">
      <w:pPr>
        <w:spacing w:after="0" w:line="240" w:lineRule="auto"/>
        <w:jc w:val="both"/>
        <w:rPr>
          <w:rFonts w:ascii="Arial" w:hAnsi="Arial" w:cstheme="minorHAnsi"/>
          <w:sz w:val="28"/>
        </w:rPr>
      </w:pPr>
      <w:r>
        <w:rPr>
          <w:rFonts w:ascii="Arial" w:hAnsi="Arial" w:cstheme="minorHAnsi"/>
          <w:sz w:val="28"/>
        </w:rPr>
        <w:t xml:space="preserve">(A cikket írta: Kőrösiné dr. </w:t>
      </w:r>
      <w:proofErr w:type="spellStart"/>
      <w:r>
        <w:rPr>
          <w:rFonts w:ascii="Arial" w:hAnsi="Arial" w:cstheme="minorHAnsi"/>
          <w:sz w:val="28"/>
        </w:rPr>
        <w:t>Babinszki</w:t>
      </w:r>
      <w:proofErr w:type="spellEnd"/>
      <w:r>
        <w:rPr>
          <w:rFonts w:ascii="Arial" w:hAnsi="Arial" w:cstheme="minorHAnsi"/>
          <w:sz w:val="28"/>
        </w:rPr>
        <w:t xml:space="preserve"> Vera)</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32" w:name="_Toc240530799"/>
      <w:bookmarkStart w:id="233" w:name="_Toc241064813"/>
      <w:r>
        <w:rPr>
          <w:rFonts w:ascii="Arial" w:hAnsi="Arial" w:cs="Arial"/>
          <w:b/>
          <w:color w:val="auto"/>
          <w:sz w:val="32"/>
          <w:szCs w:val="32"/>
        </w:rPr>
        <w:t>Európai fogyatékossági kártya és európai parkolási kártya</w:t>
      </w:r>
      <w:bookmarkEnd w:id="232"/>
      <w:bookmarkEnd w:id="233"/>
    </w:p>
    <w:p w:rsidR="00D40011" w:rsidRDefault="008568BF">
      <w:pPr>
        <w:spacing w:after="79" w:line="240" w:lineRule="auto"/>
        <w:jc w:val="both"/>
      </w:pPr>
      <w:r>
        <w:rPr>
          <w:rFonts w:ascii="Arial" w:hAnsi="Arial" w:cstheme="minorHAnsi"/>
          <w:sz w:val="28"/>
        </w:rPr>
        <w:t>A fogyatékossággal élő személyek hamarosan könnyebben gyakorolhatják majd az EU-n belüli szabad mozgáshoz való jogukat.</w:t>
      </w:r>
    </w:p>
    <w:p w:rsidR="00D40011" w:rsidRDefault="008568BF">
      <w:pPr>
        <w:spacing w:after="79" w:line="240" w:lineRule="auto"/>
        <w:jc w:val="both"/>
      </w:pPr>
      <w:r>
        <w:rPr>
          <w:rFonts w:ascii="Arial" w:hAnsi="Arial" w:cstheme="minorHAnsi"/>
          <w:sz w:val="28"/>
        </w:rPr>
        <w:t>Az új európai fogyatékossági kártyának és az európai parkolási kártyának köszönhetően az összes uniós országban könnyebben élhetnek a jogaikkal és az őket megillető kedvezményes feltételekkel.</w:t>
      </w:r>
    </w:p>
    <w:p w:rsidR="00D40011" w:rsidRDefault="008568BF">
      <w:pPr>
        <w:spacing w:after="79" w:line="240" w:lineRule="auto"/>
        <w:jc w:val="both"/>
      </w:pPr>
      <w:r>
        <w:rPr>
          <w:rFonts w:ascii="Arial" w:hAnsi="Arial" w:cstheme="minorHAnsi"/>
          <w:sz w:val="28"/>
        </w:rPr>
        <w:t>Az alábbi linken részletesebben tájékozódhat a következőkről:</w:t>
      </w:r>
    </w:p>
    <w:p w:rsidR="00D40011" w:rsidRDefault="008568BF">
      <w:pPr>
        <w:tabs>
          <w:tab w:val="left" w:pos="279"/>
          <w:tab w:val="left" w:pos="675"/>
        </w:tabs>
        <w:spacing w:after="79" w:line="240" w:lineRule="auto"/>
        <w:jc w:val="both"/>
      </w:pPr>
      <w:r>
        <w:rPr>
          <w:rFonts w:ascii="Arial" w:hAnsi="Arial" w:cstheme="minorHAnsi"/>
          <w:sz w:val="28"/>
        </w:rPr>
        <w:tab/>
        <w:t>-</w:t>
      </w:r>
      <w:r>
        <w:rPr>
          <w:rFonts w:ascii="Arial" w:hAnsi="Arial" w:cstheme="minorHAnsi"/>
          <w:sz w:val="28"/>
        </w:rPr>
        <w:tab/>
        <w:t>Európai fogyatékossági kártya</w:t>
      </w:r>
    </w:p>
    <w:p w:rsidR="00D40011" w:rsidRDefault="008568BF">
      <w:pPr>
        <w:tabs>
          <w:tab w:val="left" w:pos="279"/>
          <w:tab w:val="left" w:pos="675"/>
        </w:tabs>
        <w:spacing w:after="79" w:line="240" w:lineRule="auto"/>
        <w:jc w:val="both"/>
      </w:pPr>
      <w:r>
        <w:rPr>
          <w:rFonts w:ascii="Arial" w:hAnsi="Arial" w:cstheme="minorHAnsi"/>
          <w:sz w:val="28"/>
        </w:rPr>
        <w:tab/>
        <w:t>-</w:t>
      </w:r>
      <w:r>
        <w:rPr>
          <w:rFonts w:ascii="Arial" w:hAnsi="Arial" w:cstheme="minorHAnsi"/>
          <w:sz w:val="28"/>
        </w:rPr>
        <w:tab/>
        <w:t>A fogyatékossággal élő személyek európai parkolási kártyája</w:t>
      </w:r>
    </w:p>
    <w:p w:rsidR="00D40011" w:rsidRDefault="008568BF">
      <w:pPr>
        <w:tabs>
          <w:tab w:val="left" w:pos="279"/>
          <w:tab w:val="left" w:pos="675"/>
        </w:tabs>
        <w:spacing w:after="79" w:line="240" w:lineRule="auto"/>
        <w:jc w:val="both"/>
      </w:pPr>
      <w:r>
        <w:rPr>
          <w:rFonts w:ascii="Arial" w:hAnsi="Arial" w:cstheme="minorHAnsi"/>
          <w:sz w:val="28"/>
        </w:rPr>
        <w:tab/>
        <w:t>-</w:t>
      </w:r>
      <w:r>
        <w:rPr>
          <w:rFonts w:ascii="Arial" w:hAnsi="Arial" w:cstheme="minorHAnsi"/>
          <w:sz w:val="28"/>
        </w:rPr>
        <w:tab/>
        <w:t>Előnyök</w:t>
      </w:r>
    </w:p>
    <w:p w:rsidR="00D40011" w:rsidRDefault="008568BF">
      <w:pPr>
        <w:tabs>
          <w:tab w:val="left" w:pos="279"/>
          <w:tab w:val="left" w:pos="675"/>
        </w:tabs>
        <w:spacing w:after="79" w:line="240" w:lineRule="auto"/>
        <w:jc w:val="both"/>
      </w:pPr>
      <w:r>
        <w:rPr>
          <w:rFonts w:ascii="Arial" w:hAnsi="Arial" w:cstheme="minorHAnsi"/>
          <w:sz w:val="28"/>
        </w:rPr>
        <w:tab/>
        <w:t>-</w:t>
      </w:r>
      <w:r>
        <w:rPr>
          <w:rFonts w:ascii="Arial" w:hAnsi="Arial" w:cstheme="minorHAnsi"/>
          <w:sz w:val="28"/>
        </w:rPr>
        <w:tab/>
        <w:t>Mikortól lesznek elérhetők a kártyák?</w:t>
      </w:r>
    </w:p>
    <w:p w:rsidR="00D40011" w:rsidRDefault="008568BF">
      <w:pPr>
        <w:tabs>
          <w:tab w:val="left" w:pos="279"/>
          <w:tab w:val="left" w:pos="675"/>
        </w:tabs>
        <w:spacing w:after="79" w:line="240" w:lineRule="auto"/>
        <w:jc w:val="both"/>
      </w:pPr>
      <w:r>
        <w:rPr>
          <w:rFonts w:ascii="Arial" w:hAnsi="Arial" w:cstheme="minorHAnsi"/>
          <w:sz w:val="28"/>
        </w:rPr>
        <w:lastRenderedPageBreak/>
        <w:tab/>
        <w:t>-</w:t>
      </w:r>
      <w:r>
        <w:rPr>
          <w:rFonts w:ascii="Arial" w:hAnsi="Arial" w:cstheme="minorHAnsi"/>
          <w:sz w:val="28"/>
        </w:rPr>
        <w:tab/>
        <w:t>Fogyatékosság az EU-ban</w:t>
      </w:r>
    </w:p>
    <w:p w:rsidR="00D40011" w:rsidRDefault="008568BF">
      <w:pPr>
        <w:spacing w:after="79" w:line="240" w:lineRule="auto"/>
        <w:jc w:val="both"/>
      </w:pPr>
      <w:r>
        <w:rPr>
          <w:rFonts w:ascii="Arial" w:hAnsi="Arial" w:cstheme="minorHAnsi"/>
          <w:sz w:val="28"/>
        </w:rPr>
        <w:t>A tájékoztató itt érhető el:</w:t>
      </w:r>
    </w:p>
    <w:p w:rsidR="00D40011" w:rsidRDefault="003D6E19">
      <w:pPr>
        <w:spacing w:after="0" w:line="240" w:lineRule="auto"/>
        <w:jc w:val="both"/>
        <w:rPr>
          <w:rFonts w:ascii="Arial" w:hAnsi="Arial" w:cstheme="minorHAnsi"/>
          <w:sz w:val="28"/>
        </w:rPr>
      </w:pPr>
      <w:hyperlink r:id="rId13" w:anchor="parking" w:history="1">
        <w:r w:rsidR="008568BF">
          <w:rPr>
            <w:rStyle w:val="Hiperhivatkozs"/>
            <w:rFonts w:ascii="Arial" w:hAnsi="Arial" w:cstheme="minorHAnsi"/>
            <w:sz w:val="28"/>
          </w:rPr>
          <w:t>https://www.consilium.europa.eu/hu/policies/european-disability-card/#parking</w:t>
        </w:r>
      </w:hyperlink>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34" w:name="_Toc240530800"/>
      <w:bookmarkStart w:id="235" w:name="_Toc241064814"/>
      <w:r>
        <w:rPr>
          <w:rFonts w:ascii="Arial" w:hAnsi="Arial" w:cs="Arial"/>
          <w:b/>
          <w:color w:val="auto"/>
          <w:sz w:val="32"/>
          <w:szCs w:val="32"/>
        </w:rPr>
        <w:t>Vak egereknek adták be az új szemcseppet, újra látni kezdtek</w:t>
      </w:r>
      <w:bookmarkEnd w:id="234"/>
      <w:bookmarkEnd w:id="235"/>
    </w:p>
    <w:p w:rsidR="00D40011" w:rsidRDefault="008568BF">
      <w:pPr>
        <w:spacing w:after="79" w:line="240" w:lineRule="auto"/>
        <w:jc w:val="both"/>
      </w:pPr>
      <w:r>
        <w:rPr>
          <w:rFonts w:ascii="Arial" w:hAnsi="Arial" w:cstheme="minorHAnsi"/>
          <w:sz w:val="28"/>
        </w:rPr>
        <w:t>Katalán kutatók több olyan vegyületet is készítettek, amelyek ígéretesek lehetnek a látás helyreállításában. Ezek közül kettő olyan van, ami különösen jól teljesített a teszteken.</w:t>
      </w:r>
    </w:p>
    <w:p w:rsidR="00D40011" w:rsidRDefault="008568BF">
      <w:pPr>
        <w:spacing w:after="79" w:line="240" w:lineRule="auto"/>
        <w:jc w:val="both"/>
      </w:pPr>
      <w:r>
        <w:rPr>
          <w:rFonts w:ascii="Arial" w:hAnsi="Arial" w:cstheme="minorHAnsi"/>
          <w:sz w:val="28"/>
        </w:rPr>
        <w:t>Számos, vakságot okozó retinabetegségre jellemző, hogy a fényt először érzékelő sejtek károsodnak vagy elpusztulnak. Eközben a mögöttük megtalálható idegi rendszer nagy része épségben marad. Ez utóbbi lehetőséget jelent a kutatók számára, hogy helyreállítsák a szem fényérzékenységét anélkül, hogy magukat a sejteket pótolnák.</w:t>
      </w:r>
    </w:p>
    <w:p w:rsidR="00D40011" w:rsidRDefault="008568BF">
      <w:pPr>
        <w:spacing w:after="79" w:line="240" w:lineRule="auto"/>
        <w:jc w:val="both"/>
      </w:pPr>
      <w:r>
        <w:rPr>
          <w:rFonts w:ascii="Arial" w:hAnsi="Arial" w:cstheme="minorHAnsi"/>
          <w:sz w:val="28"/>
        </w:rPr>
        <w:t xml:space="preserve">Az időskori makula degeneráció (AMD), valamint az örökletes </w:t>
      </w:r>
      <w:proofErr w:type="spellStart"/>
      <w:r>
        <w:rPr>
          <w:rFonts w:ascii="Arial" w:hAnsi="Arial" w:cstheme="minorHAnsi"/>
          <w:sz w:val="28"/>
        </w:rPr>
        <w:t>retinitis</w:t>
      </w:r>
      <w:proofErr w:type="spellEnd"/>
      <w:r>
        <w:rPr>
          <w:rFonts w:ascii="Arial" w:hAnsi="Arial" w:cstheme="minorHAnsi"/>
          <w:sz w:val="28"/>
        </w:rPr>
        <w:t xml:space="preserve"> </w:t>
      </w:r>
      <w:proofErr w:type="spellStart"/>
      <w:r>
        <w:rPr>
          <w:rFonts w:ascii="Arial" w:hAnsi="Arial" w:cstheme="minorHAnsi"/>
          <w:sz w:val="28"/>
        </w:rPr>
        <w:t>pigmentosa</w:t>
      </w:r>
      <w:proofErr w:type="spellEnd"/>
      <w:r>
        <w:rPr>
          <w:rFonts w:ascii="Arial" w:hAnsi="Arial" w:cstheme="minorHAnsi"/>
          <w:sz w:val="28"/>
        </w:rPr>
        <w:t xml:space="preserve"> (RP) azok közé a betegségek közé tartozik, amelyekben a </w:t>
      </w:r>
      <w:proofErr w:type="spellStart"/>
      <w:r>
        <w:rPr>
          <w:rFonts w:ascii="Arial" w:hAnsi="Arial" w:cstheme="minorHAnsi"/>
          <w:sz w:val="28"/>
        </w:rPr>
        <w:t>fotoreceptorok</w:t>
      </w:r>
      <w:proofErr w:type="spellEnd"/>
      <w:r>
        <w:rPr>
          <w:rFonts w:ascii="Arial" w:hAnsi="Arial" w:cstheme="minorHAnsi"/>
          <w:sz w:val="28"/>
        </w:rPr>
        <w:t xml:space="preserve"> – vagyis a retina fényérzékelő sejtjei – fokozatosan leépülnek és elpusztulnak.</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fotoreceptor</w:t>
      </w:r>
      <w:proofErr w:type="spellEnd"/>
      <w:r>
        <w:rPr>
          <w:rFonts w:ascii="Arial" w:hAnsi="Arial" w:cstheme="minorHAnsi"/>
          <w:sz w:val="28"/>
        </w:rPr>
        <w:t xml:space="preserve"> degenerációjával járó szemproblémák világszerte összesen körülbelül 200 millió embert érintenek. Ezek tekinthetők a látáskárosodás és a vakság vezető okainak is. A látásvesztés az életminőségre negatív hatást gyakorol, nem is beszélve a gazdasági negatívumokról, vagy épp az egészségügyi ellátórendszert érintő plusz terhelésről.</w:t>
      </w:r>
    </w:p>
    <w:p w:rsidR="00D40011" w:rsidRDefault="008568BF">
      <w:pPr>
        <w:spacing w:after="79" w:line="240" w:lineRule="auto"/>
        <w:jc w:val="both"/>
      </w:pPr>
      <w:r>
        <w:rPr>
          <w:rFonts w:ascii="Arial" w:hAnsi="Arial" w:cstheme="minorHAnsi"/>
          <w:sz w:val="28"/>
        </w:rPr>
        <w:t xml:space="preserve">A kutatók emiatt olyan megoldásokat kerestek, ami reaktiválhatja a </w:t>
      </w:r>
      <w:proofErr w:type="spellStart"/>
      <w:r>
        <w:rPr>
          <w:rFonts w:ascii="Arial" w:hAnsi="Arial" w:cstheme="minorHAnsi"/>
          <w:sz w:val="28"/>
        </w:rPr>
        <w:t>fotoreceptorokat</w:t>
      </w:r>
      <w:proofErr w:type="spellEnd"/>
      <w:r>
        <w:rPr>
          <w:rFonts w:ascii="Arial" w:hAnsi="Arial" w:cstheme="minorHAnsi"/>
          <w:sz w:val="28"/>
        </w:rPr>
        <w:t>, ezáltal pedig helyreállítja a látást. A génterápia azonban csak a betegek kis részénél működik. A különböző retina-implantátumok pedig drágák és fájdalmas műtét kell hozzájuk. Bár vannak olyan gyógyszerek, amelyek klinikai tesztelése biztató, egyelőre nincs megfelelő megoldás a probléma orvoslására.</w:t>
      </w:r>
    </w:p>
    <w:p w:rsidR="00D40011" w:rsidRDefault="008568BF">
      <w:pPr>
        <w:spacing w:after="79" w:line="240" w:lineRule="auto"/>
        <w:jc w:val="both"/>
      </w:pPr>
      <w:r>
        <w:rPr>
          <w:rFonts w:ascii="Arial" w:hAnsi="Arial" w:cstheme="minorHAnsi"/>
          <w:sz w:val="28"/>
        </w:rPr>
        <w:t xml:space="preserve">Most a katalán Institute </w:t>
      </w:r>
      <w:proofErr w:type="spellStart"/>
      <w:r>
        <w:rPr>
          <w:rFonts w:ascii="Arial" w:hAnsi="Arial" w:cstheme="minorHAnsi"/>
          <w:sz w:val="28"/>
        </w:rPr>
        <w:t>for</w:t>
      </w:r>
      <w:proofErr w:type="spellEnd"/>
      <w:r>
        <w:rPr>
          <w:rFonts w:ascii="Arial" w:hAnsi="Arial" w:cstheme="minorHAnsi"/>
          <w:sz w:val="28"/>
        </w:rPr>
        <w:t xml:space="preserve"> </w:t>
      </w:r>
      <w:proofErr w:type="spellStart"/>
      <w:r>
        <w:rPr>
          <w:rFonts w:ascii="Arial" w:hAnsi="Arial" w:cstheme="minorHAnsi"/>
          <w:sz w:val="28"/>
        </w:rPr>
        <w:t>Bioengineering</w:t>
      </w:r>
      <w:proofErr w:type="spellEnd"/>
      <w:r>
        <w:rPr>
          <w:rFonts w:ascii="Arial" w:hAnsi="Arial" w:cstheme="minorHAnsi"/>
          <w:sz w:val="28"/>
        </w:rPr>
        <w:t xml:space="preserve"> of </w:t>
      </w:r>
      <w:proofErr w:type="spellStart"/>
      <w:r>
        <w:rPr>
          <w:rFonts w:ascii="Arial" w:hAnsi="Arial" w:cstheme="minorHAnsi"/>
          <w:sz w:val="28"/>
        </w:rPr>
        <w:t>Catalonia</w:t>
      </w:r>
      <w:proofErr w:type="spellEnd"/>
      <w:r>
        <w:rPr>
          <w:rFonts w:ascii="Arial" w:hAnsi="Arial" w:cstheme="minorHAnsi"/>
          <w:sz w:val="28"/>
        </w:rPr>
        <w:t xml:space="preserve"> (IBEC) kutatói álltak elő egy lehetséges megoldással. A tudósok olyan kis molekulájú gyógyszereket fejlesztettek ki, amelyek az állatkísérletek során ígéretesnek bizonyult</w:t>
      </w:r>
      <w:r w:rsidR="00C97384">
        <w:rPr>
          <w:rFonts w:ascii="Arial" w:hAnsi="Arial" w:cstheme="minorHAnsi"/>
          <w:sz w:val="28"/>
        </w:rPr>
        <w:t>ak. Eredményeiket a Journal of T</w:t>
      </w:r>
      <w:r>
        <w:rPr>
          <w:rFonts w:ascii="Arial" w:hAnsi="Arial" w:cstheme="minorHAnsi"/>
          <w:sz w:val="28"/>
        </w:rPr>
        <w:t xml:space="preserve">he American </w:t>
      </w:r>
      <w:proofErr w:type="spellStart"/>
      <w:r>
        <w:rPr>
          <w:rFonts w:ascii="Arial" w:hAnsi="Arial" w:cstheme="minorHAnsi"/>
          <w:sz w:val="28"/>
        </w:rPr>
        <w:t>Chemical</w:t>
      </w:r>
      <w:proofErr w:type="spellEnd"/>
      <w:r>
        <w:rPr>
          <w:rFonts w:ascii="Arial" w:hAnsi="Arial" w:cstheme="minorHAnsi"/>
          <w:sz w:val="28"/>
        </w:rPr>
        <w:t xml:space="preserve"> Society című tudományos lapban tették közzé.</w:t>
      </w:r>
    </w:p>
    <w:p w:rsidR="00D40011" w:rsidRDefault="008568BF">
      <w:pPr>
        <w:spacing w:after="79" w:line="240" w:lineRule="auto"/>
        <w:jc w:val="both"/>
      </w:pPr>
      <w:r>
        <w:rPr>
          <w:rFonts w:ascii="Arial" w:hAnsi="Arial" w:cstheme="minorHAnsi"/>
          <w:sz w:val="28"/>
        </w:rPr>
        <w:t xml:space="preserve">A vegyületeket úgy tervezték, hogy elvégezzék a </w:t>
      </w:r>
      <w:proofErr w:type="spellStart"/>
      <w:r>
        <w:rPr>
          <w:rFonts w:ascii="Arial" w:hAnsi="Arial" w:cstheme="minorHAnsi"/>
          <w:sz w:val="28"/>
        </w:rPr>
        <w:t>fotoreceptorok</w:t>
      </w:r>
      <w:proofErr w:type="spellEnd"/>
      <w:r>
        <w:rPr>
          <w:rFonts w:ascii="Arial" w:hAnsi="Arial" w:cstheme="minorHAnsi"/>
          <w:sz w:val="28"/>
        </w:rPr>
        <w:t xml:space="preserve"> által végzett feladatok egy részét. A kutatók injekciók, valamint szemcsepp </w:t>
      </w:r>
      <w:r>
        <w:rPr>
          <w:rFonts w:ascii="Arial" w:hAnsi="Arial" w:cstheme="minorHAnsi"/>
          <w:sz w:val="28"/>
        </w:rPr>
        <w:lastRenderedPageBreak/>
        <w:t xml:space="preserve">formájában juttatták be azokat a szembe, hasonlóan más szemészeti kezelésekhez. </w:t>
      </w:r>
      <w:proofErr w:type="spellStart"/>
      <w:r>
        <w:rPr>
          <w:rFonts w:ascii="Arial" w:hAnsi="Arial" w:cstheme="minorHAnsi"/>
          <w:sz w:val="28"/>
        </w:rPr>
        <w:t>Pau</w:t>
      </w:r>
      <w:proofErr w:type="spellEnd"/>
      <w:r>
        <w:rPr>
          <w:rFonts w:ascii="Arial" w:hAnsi="Arial" w:cstheme="minorHAnsi"/>
          <w:sz w:val="28"/>
        </w:rPr>
        <w:t xml:space="preserve"> </w:t>
      </w:r>
      <w:proofErr w:type="spellStart"/>
      <w:r>
        <w:rPr>
          <w:rFonts w:ascii="Arial" w:hAnsi="Arial" w:cstheme="minorHAnsi"/>
          <w:sz w:val="28"/>
        </w:rPr>
        <w:t>Gorostiza</w:t>
      </w:r>
      <w:proofErr w:type="spellEnd"/>
      <w:r>
        <w:rPr>
          <w:rFonts w:ascii="Arial" w:hAnsi="Arial" w:cstheme="minorHAnsi"/>
          <w:sz w:val="28"/>
        </w:rPr>
        <w:t xml:space="preserve">, a tanulmány társszerzője szerint a megoldás nem a vakságot gyógyítja, mert nem a </w:t>
      </w:r>
      <w:proofErr w:type="spellStart"/>
      <w:r>
        <w:rPr>
          <w:rFonts w:ascii="Arial" w:hAnsi="Arial" w:cstheme="minorHAnsi"/>
          <w:sz w:val="28"/>
        </w:rPr>
        <w:t>fotoreceptorok</w:t>
      </w:r>
      <w:proofErr w:type="spellEnd"/>
      <w:r>
        <w:rPr>
          <w:rFonts w:ascii="Arial" w:hAnsi="Arial" w:cstheme="minorHAnsi"/>
          <w:sz w:val="28"/>
        </w:rPr>
        <w:t xml:space="preserve"> helyreállításán „dolgozik”. Ehelyett a látást állítja helyre.</w:t>
      </w:r>
    </w:p>
    <w:p w:rsidR="00D40011" w:rsidRDefault="008568BF">
      <w:pPr>
        <w:spacing w:after="79" w:line="240" w:lineRule="auto"/>
        <w:jc w:val="both"/>
      </w:pPr>
      <w:r>
        <w:rPr>
          <w:rFonts w:ascii="Arial" w:hAnsi="Arial" w:cstheme="minorHAnsi"/>
          <w:sz w:val="28"/>
        </w:rPr>
        <w:t xml:space="preserve">A kutatók a munkájuk során a </w:t>
      </w:r>
      <w:proofErr w:type="spellStart"/>
      <w:r>
        <w:rPr>
          <w:rFonts w:ascii="Arial" w:hAnsi="Arial" w:cstheme="minorHAnsi"/>
          <w:sz w:val="28"/>
        </w:rPr>
        <w:t>fotofarmakológia</w:t>
      </w:r>
      <w:proofErr w:type="spellEnd"/>
      <w:r>
        <w:rPr>
          <w:rFonts w:ascii="Arial" w:hAnsi="Arial" w:cstheme="minorHAnsi"/>
          <w:sz w:val="28"/>
        </w:rPr>
        <w:t xml:space="preserve"> nevű megoldást használták. Ez lényegében annyit tesz: a fény kapcsolja ki és be a hatóanyagot. A szakemberek a kutatás során létrehozták a prosthe6 nevű molekulacsaládot, amelyet a vak zebrahalakon teszteltek le. A vegyületek helyreállították az </w:t>
      </w:r>
      <w:proofErr w:type="spellStart"/>
      <w:r>
        <w:rPr>
          <w:rFonts w:ascii="Arial" w:hAnsi="Arial" w:cstheme="minorHAnsi"/>
          <w:sz w:val="28"/>
        </w:rPr>
        <w:t>optokinetikus</w:t>
      </w:r>
      <w:proofErr w:type="spellEnd"/>
      <w:r>
        <w:rPr>
          <w:rFonts w:ascii="Arial" w:hAnsi="Arial" w:cstheme="minorHAnsi"/>
          <w:sz w:val="28"/>
        </w:rPr>
        <w:t xml:space="preserve"> reflexet. Azt a természetes szemmozgást, amely stabilizálja a képet a látóhártyán a környezet vagy a fej mozgása során. Ez segít abban is, hogy a mozgó tárgyakat figyelemmel tudja kísérni az ember.</w:t>
      </w:r>
    </w:p>
    <w:p w:rsidR="00D40011" w:rsidRDefault="008568BF">
      <w:pPr>
        <w:spacing w:after="79" w:line="240" w:lineRule="auto"/>
        <w:jc w:val="both"/>
      </w:pPr>
      <w:r>
        <w:rPr>
          <w:rFonts w:ascii="Arial" w:hAnsi="Arial" w:cstheme="minorHAnsi"/>
          <w:sz w:val="28"/>
        </w:rPr>
        <w:t>Emellett a vegyületeknek köszönhetően az AMD-ben és az RP-</w:t>
      </w:r>
      <w:proofErr w:type="spellStart"/>
      <w:r>
        <w:rPr>
          <w:rFonts w:ascii="Arial" w:hAnsi="Arial" w:cstheme="minorHAnsi"/>
          <w:sz w:val="28"/>
        </w:rPr>
        <w:t>ben</w:t>
      </w:r>
      <w:proofErr w:type="spellEnd"/>
      <w:r>
        <w:rPr>
          <w:rFonts w:ascii="Arial" w:hAnsi="Arial" w:cstheme="minorHAnsi"/>
          <w:sz w:val="28"/>
        </w:rPr>
        <w:t xml:space="preserve"> szenvedő egereknél újra bekapcsolt az a mechanizmus is, amelynek köszönhetően az állat szeme ösztönösen kerüli a fényt. A normál látású egerek alapvetően a sötétet kedvelik, és kerülik az erős fényt. Ezzel szemben a látásproblémával küzdő egyedek mindkét helyen mozognak, mivel nem érzékelik a különbséget. A prosthe6 beadása után a látásproblémával küzdő egerek ismét a sötét helyeket részesítették előnyben.</w:t>
      </w:r>
    </w:p>
    <w:p w:rsidR="00D40011" w:rsidRDefault="008568BF">
      <w:pPr>
        <w:spacing w:after="79" w:line="240" w:lineRule="auto"/>
        <w:jc w:val="both"/>
      </w:pPr>
      <w:r>
        <w:rPr>
          <w:rFonts w:ascii="Arial" w:hAnsi="Arial" w:cstheme="minorHAnsi"/>
          <w:sz w:val="28"/>
        </w:rPr>
        <w:t xml:space="preserve">Két vegyület, a prosthe6-12 és a prosthe6-15 alkalmazása különösen biztató eredményeket hozott – írja a </w:t>
      </w:r>
      <w:proofErr w:type="spellStart"/>
      <w:r>
        <w:rPr>
          <w:rFonts w:ascii="Arial" w:hAnsi="Arial" w:cstheme="minorHAnsi"/>
          <w:sz w:val="28"/>
        </w:rPr>
        <w:t>SciTech</w:t>
      </w:r>
      <w:proofErr w:type="spellEnd"/>
      <w:r>
        <w:rPr>
          <w:rFonts w:ascii="Arial" w:hAnsi="Arial" w:cstheme="minorHAnsi"/>
          <w:sz w:val="28"/>
        </w:rPr>
        <w:t xml:space="preserve"> Daily. A kutatók azt tapasztalták, hogy ezeknél a vizuális válaszreakciók a szembe adott injekciók és a gyógyszerek szemcsepp formájában történő helyi alkalmazása után visszatértek.</w:t>
      </w:r>
    </w:p>
    <w:p w:rsidR="00D40011" w:rsidRDefault="008568BF">
      <w:pPr>
        <w:spacing w:after="79" w:line="240" w:lineRule="auto"/>
        <w:jc w:val="both"/>
      </w:pPr>
      <w:r>
        <w:rPr>
          <w:rFonts w:ascii="Arial" w:hAnsi="Arial" w:cstheme="minorHAnsi"/>
          <w:sz w:val="28"/>
        </w:rPr>
        <w:t>A kutatók hangsúlyozzák, hogy a tesztelést egyelőre csak az egereken végezték el, embereken még nem. Így egyelőre nem beszélhetünk arról, hogy „készen van a gyógyszer”. Az elsődleges eredmények azonban biztatók.</w:t>
      </w:r>
    </w:p>
    <w:p w:rsidR="00D40011" w:rsidRDefault="008568BF">
      <w:pPr>
        <w:spacing w:after="0" w:line="240" w:lineRule="auto"/>
        <w:jc w:val="both"/>
        <w:rPr>
          <w:rFonts w:ascii="Arial" w:hAnsi="Arial" w:cstheme="minorHAnsi"/>
          <w:sz w:val="28"/>
        </w:rPr>
      </w:pPr>
      <w:r>
        <w:rPr>
          <w:rFonts w:ascii="Arial" w:hAnsi="Arial" w:cstheme="minorHAnsi"/>
          <w:sz w:val="28"/>
        </w:rPr>
        <w:t>Forrás: Hvg.hu/</w:t>
      </w:r>
      <w:proofErr w:type="spellStart"/>
      <w:r>
        <w:rPr>
          <w:rFonts w:ascii="Arial" w:hAnsi="Arial" w:cstheme="minorHAnsi"/>
          <w:sz w:val="28"/>
        </w:rPr>
        <w:t>tudomany</w:t>
      </w:r>
      <w:proofErr w:type="spellEnd"/>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36" w:name="_Toc240530801"/>
      <w:bookmarkStart w:id="237" w:name="_Toc241064815"/>
      <w:r>
        <w:rPr>
          <w:rFonts w:ascii="Arial" w:hAnsi="Arial" w:cs="Arial"/>
          <w:b/>
          <w:color w:val="auto"/>
          <w:sz w:val="32"/>
          <w:szCs w:val="32"/>
        </w:rPr>
        <w:t>Régi vásárlói kívánság teljesül: kérésre javítható lesz a kütyü, nem kell újat vásárolni</w:t>
      </w:r>
      <w:bookmarkEnd w:id="236"/>
      <w:bookmarkEnd w:id="237"/>
    </w:p>
    <w:p w:rsidR="00D40011" w:rsidRDefault="008568BF">
      <w:pPr>
        <w:spacing w:after="79" w:line="240" w:lineRule="auto"/>
        <w:jc w:val="both"/>
      </w:pPr>
      <w:r>
        <w:rPr>
          <w:rFonts w:ascii="Arial" w:hAnsi="Arial" w:cstheme="minorHAnsi"/>
          <w:sz w:val="28"/>
        </w:rPr>
        <w:t xml:space="preserve">Új szabályok vonatkoznak a háztartási gépek, elektronikai eszközök javítására. Egy uniós irányelv hazai átültetésével régi vásárlói kívánság teljesül: a fogyasztó kérésére a termék javítása sokkal könnyebbé válik a cserénél vagy egy új termék vásárlásánál. A változásokról a Baker </w:t>
      </w:r>
      <w:proofErr w:type="spellStart"/>
      <w:r>
        <w:rPr>
          <w:rFonts w:ascii="Arial" w:hAnsi="Arial" w:cstheme="minorHAnsi"/>
          <w:sz w:val="28"/>
        </w:rPr>
        <w:t>McKenzie</w:t>
      </w:r>
      <w:proofErr w:type="spellEnd"/>
      <w:r>
        <w:rPr>
          <w:rFonts w:ascii="Arial" w:hAnsi="Arial" w:cstheme="minorHAnsi"/>
          <w:sz w:val="28"/>
        </w:rPr>
        <w:t xml:space="preserve"> adott tájékoztatást.</w:t>
      </w:r>
    </w:p>
    <w:p w:rsidR="00D40011" w:rsidRDefault="008568BF">
      <w:pPr>
        <w:spacing w:after="79" w:line="240" w:lineRule="auto"/>
        <w:jc w:val="both"/>
      </w:pPr>
      <w:r>
        <w:rPr>
          <w:rFonts w:ascii="Arial" w:hAnsi="Arial" w:cstheme="minorHAnsi"/>
          <w:sz w:val="28"/>
        </w:rPr>
        <w:lastRenderedPageBreak/>
        <w:t xml:space="preserve">Az augusztus 31-én hatályba lépett 114/2026. (VII. 23.) kormányrendelet az Európai Unió a javítás jogáról (Right </w:t>
      </w:r>
      <w:proofErr w:type="spellStart"/>
      <w:r>
        <w:rPr>
          <w:rFonts w:ascii="Arial" w:hAnsi="Arial" w:cstheme="minorHAnsi"/>
          <w:sz w:val="28"/>
        </w:rPr>
        <w:t>to</w:t>
      </w:r>
      <w:proofErr w:type="spellEnd"/>
      <w:r>
        <w:rPr>
          <w:rFonts w:ascii="Arial" w:hAnsi="Arial" w:cstheme="minorHAnsi"/>
          <w:sz w:val="28"/>
        </w:rPr>
        <w:t xml:space="preserve"> </w:t>
      </w:r>
      <w:proofErr w:type="spellStart"/>
      <w:r>
        <w:rPr>
          <w:rFonts w:ascii="Arial" w:hAnsi="Arial" w:cstheme="minorHAnsi"/>
          <w:sz w:val="28"/>
        </w:rPr>
        <w:t>Repair</w:t>
      </w:r>
      <w:proofErr w:type="spellEnd"/>
      <w:r>
        <w:rPr>
          <w:rFonts w:ascii="Arial" w:hAnsi="Arial" w:cstheme="minorHAnsi"/>
          <w:sz w:val="28"/>
        </w:rPr>
        <w:t>) szóló irányelvét ülteti át a magyar jogba. Az új szabályozás célja, hogy a fogyasztóknak a javítás könnyebben elérhető és vonzóbb lehetőség legyen a cserénél vagy egy új termék vásárlásánál. És a rendelet nemcsak javítási kötelezettséget ír elő, hanem a vállalkozások tájékoztatási kötelezettségeit is bővíti.</w:t>
      </w:r>
    </w:p>
    <w:p w:rsidR="00D40011" w:rsidRDefault="008568BF">
      <w:pPr>
        <w:spacing w:after="79" w:line="240" w:lineRule="auto"/>
        <w:jc w:val="both"/>
      </w:pPr>
      <w:r>
        <w:rPr>
          <w:rFonts w:ascii="Arial" w:hAnsi="Arial" w:cstheme="minorHAnsi"/>
          <w:sz w:val="28"/>
        </w:rPr>
        <w:t>Nem tántoríthatják el a fogyasztót</w:t>
      </w:r>
    </w:p>
    <w:p w:rsidR="00D40011" w:rsidRDefault="008568BF">
      <w:pPr>
        <w:spacing w:after="79" w:line="240" w:lineRule="auto"/>
        <w:jc w:val="both"/>
      </w:pPr>
      <w:r>
        <w:rPr>
          <w:rFonts w:ascii="Arial" w:hAnsi="Arial" w:cstheme="minorHAnsi"/>
          <w:sz w:val="28"/>
        </w:rPr>
        <w:t>Az új szabályok alapján bizonyos termékeket a gyártónak a fogyasztó kérésére akkor is meg kell javítania, ha a hiba amúgy nem tartozik a hibás teljesítés körébe. A kötelezettség jelenleg – többek között – a mosógépekre, mosogatógépekre, hűtőkre, porszívókra, szárítógépekre, elektronikus kijelzőkre, okostelefonokra és táblagépekre, valamint egyes fűtőberendezésekre terjed ki. A lista azonban még változhat.</w:t>
      </w:r>
    </w:p>
    <w:p w:rsidR="00D40011" w:rsidRDefault="008568BF">
      <w:pPr>
        <w:spacing w:after="79" w:line="240" w:lineRule="auto"/>
        <w:jc w:val="both"/>
      </w:pPr>
      <w:r>
        <w:rPr>
          <w:rFonts w:ascii="Arial" w:hAnsi="Arial" w:cstheme="minorHAnsi"/>
          <w:sz w:val="28"/>
        </w:rPr>
        <w:t xml:space="preserve">A javítási kötelezettség fő szabály szerint a gyártót terheli. Ha azonban a gyártónak nincs uniós székhelye vagy fióktelepe, a felelősség átszáll a meghatalmazott képviselőre, ennek hiányában az importőrre, végső soron pedig a forgalmazóra. Ez azt jelenti, hogy egyetlen Magyarországon értékesítő vállalkozás sem hagyhatja figyelmen kívül az új szabályokat pusztán azért, mert a terméket külföldi gyártó állítja elő – tájékoztatott Tamási Artúr ügyvéd, a Baker </w:t>
      </w:r>
      <w:proofErr w:type="spellStart"/>
      <w:r>
        <w:rPr>
          <w:rFonts w:ascii="Arial" w:hAnsi="Arial" w:cstheme="minorHAnsi"/>
          <w:sz w:val="28"/>
        </w:rPr>
        <w:t>McKenzie</w:t>
      </w:r>
      <w:proofErr w:type="spellEnd"/>
      <w:r>
        <w:rPr>
          <w:rFonts w:ascii="Arial" w:hAnsi="Arial" w:cstheme="minorHAnsi"/>
          <w:sz w:val="28"/>
        </w:rPr>
        <w:t xml:space="preserve"> vitarendezési csoportjának vezetője. Elmondása szerint a javítást észszerű időn belül, ingyenesen vagy észszerű díj ellenében kell elvégezni. A javítási kötelezettség akkor nem áll fenn, ha a termék javítása objektíve lehetetlen. A gyártónak a szükséges pótalkatrészeket és tartozékokat is olyan áron kell kínálnia, amely nem tántorítja el a fogyasztót a javítástól.</w:t>
      </w:r>
    </w:p>
    <w:p w:rsidR="00D40011" w:rsidRDefault="008568BF">
      <w:pPr>
        <w:spacing w:after="79" w:line="240" w:lineRule="auto"/>
        <w:jc w:val="both"/>
      </w:pPr>
      <w:r>
        <w:rPr>
          <w:rFonts w:ascii="Arial" w:hAnsi="Arial" w:cstheme="minorHAnsi"/>
          <w:sz w:val="28"/>
        </w:rPr>
        <w:t>A kormányrendelet szerint a fogyasztók független szervizt is választhatnak. Ezek eredeti vagy használt, kompatibilis, illetve 3D nyomtatással készült pótalkatrészeket is használhatnak. A gyártó szerződéses feltételekkel, hardveres vagy szoftveres megoldásokkal sem akadályozhatja a termékek javítását. Ahogy a javítást arra hivatkozással sem tagadhatja meg, hogy a terméket korábban más szerviz javította.</w:t>
      </w:r>
    </w:p>
    <w:p w:rsidR="00D40011" w:rsidRDefault="008568BF">
      <w:pPr>
        <w:spacing w:after="79" w:line="240" w:lineRule="auto"/>
        <w:jc w:val="both"/>
      </w:pPr>
      <w:r>
        <w:rPr>
          <w:rFonts w:ascii="Arial" w:hAnsi="Arial" w:cstheme="minorHAnsi"/>
          <w:sz w:val="28"/>
        </w:rPr>
        <w:t>Mikor hosszabbodik meg a szavatosság?</w:t>
      </w:r>
    </w:p>
    <w:p w:rsidR="00D40011" w:rsidRDefault="008568BF">
      <w:pPr>
        <w:spacing w:after="79" w:line="240" w:lineRule="auto"/>
        <w:jc w:val="both"/>
      </w:pPr>
      <w:r>
        <w:rPr>
          <w:rFonts w:ascii="Arial" w:hAnsi="Arial" w:cstheme="minorHAnsi"/>
          <w:sz w:val="28"/>
        </w:rPr>
        <w:t>Másik fontos újdonság: ha a terméket szavatossági hiba miatt javítják meg, a szavatossági igény elévülési ideje további 12 hónappal meghosszabbodik. Ez nem csupán azokra a termékekre vonatkozik, amelyeknél kötelező javítási szabály van érvényben, hanem bármely olyan termékre, amelyet egy vállalkozás fogyasztónak ad el.</w:t>
      </w:r>
    </w:p>
    <w:p w:rsidR="00D40011" w:rsidRDefault="008568BF">
      <w:pPr>
        <w:spacing w:after="79" w:line="240" w:lineRule="auto"/>
        <w:jc w:val="both"/>
      </w:pPr>
      <w:r>
        <w:rPr>
          <w:rFonts w:ascii="Arial" w:hAnsi="Arial" w:cstheme="minorHAnsi"/>
          <w:sz w:val="28"/>
        </w:rPr>
        <w:t>A meghosszabbodó szavatosság és az ehhez kapcsolódó tájékoztatási kötelezettség nem csak a kötelező javítás alá eső termékekre vonatkozik. Ebből az is következik, hogy az új szabályok minden olyan vállalkozást érinthetnek, amely fogyasztóknak értékesít termékeket.</w:t>
      </w:r>
    </w:p>
    <w:p w:rsidR="00D40011" w:rsidRDefault="008568BF">
      <w:pPr>
        <w:spacing w:after="79" w:line="240" w:lineRule="auto"/>
        <w:jc w:val="both"/>
      </w:pPr>
      <w:r>
        <w:rPr>
          <w:rFonts w:ascii="Arial" w:hAnsi="Arial" w:cstheme="minorHAnsi"/>
          <w:sz w:val="28"/>
        </w:rPr>
        <w:lastRenderedPageBreak/>
        <w:t>A vállalkozásoknak nem elég tehát azt ellenőrizniük, hogy érintettek-e a kötelező javítási szabályokban. Fogyasztóknak értékesített termékek esetén arról is tájékoztatást kell adniuk, hogy ha a fogyasztó kellékszavatossági igény alapján javítást kér, a szavatossági határidő egy alkalommal további 12 hónappal meghosszabbodik. Érdemes ezért mih</w:t>
      </w:r>
      <w:r w:rsidR="00C97384">
        <w:rPr>
          <w:rFonts w:ascii="Arial" w:hAnsi="Arial" w:cstheme="minorHAnsi"/>
          <w:sz w:val="28"/>
        </w:rPr>
        <w:t xml:space="preserve">amarabb felülvizsgálniuk </w:t>
      </w:r>
      <w:proofErr w:type="spellStart"/>
      <w:r w:rsidR="00C97384">
        <w:rPr>
          <w:rFonts w:ascii="Arial" w:hAnsi="Arial" w:cstheme="minorHAnsi"/>
          <w:sz w:val="28"/>
        </w:rPr>
        <w:t>ügyfél</w:t>
      </w:r>
      <w:r>
        <w:rPr>
          <w:rFonts w:ascii="Arial" w:hAnsi="Arial" w:cstheme="minorHAnsi"/>
          <w:sz w:val="28"/>
        </w:rPr>
        <w:t>tájékoztatóikat</w:t>
      </w:r>
      <w:proofErr w:type="spellEnd"/>
      <w:r>
        <w:rPr>
          <w:rFonts w:ascii="Arial" w:hAnsi="Arial" w:cstheme="minorHAnsi"/>
          <w:sz w:val="28"/>
        </w:rPr>
        <w:t xml:space="preserve">, ügyfélszolgálati kommunikációjukat és a javítási folyamataikat – hívta fel a figyelmet </w:t>
      </w:r>
      <w:proofErr w:type="spellStart"/>
      <w:r>
        <w:rPr>
          <w:rFonts w:ascii="Arial" w:hAnsi="Arial" w:cstheme="minorHAnsi"/>
          <w:sz w:val="28"/>
        </w:rPr>
        <w:t>Kölcsei</w:t>
      </w:r>
      <w:proofErr w:type="spellEnd"/>
      <w:r>
        <w:rPr>
          <w:rFonts w:ascii="Arial" w:hAnsi="Arial" w:cstheme="minorHAnsi"/>
          <w:sz w:val="28"/>
        </w:rPr>
        <w:t xml:space="preserve"> Viktória, a Baker </w:t>
      </w:r>
      <w:proofErr w:type="spellStart"/>
      <w:r>
        <w:rPr>
          <w:rFonts w:ascii="Arial" w:hAnsi="Arial" w:cstheme="minorHAnsi"/>
          <w:sz w:val="28"/>
        </w:rPr>
        <w:t>McKenzie</w:t>
      </w:r>
      <w:proofErr w:type="spellEnd"/>
      <w:r>
        <w:rPr>
          <w:rFonts w:ascii="Arial" w:hAnsi="Arial" w:cstheme="minorHAnsi"/>
          <w:sz w:val="28"/>
        </w:rPr>
        <w:t xml:space="preserve"> vitarendezési csoportjának ügyvédjelöltje. Még valami: a rendelet kizárólag a magánszemélyekkel kötött ügyletekre vonatkozik, a mikro-, kis- és középvállalkozások által vásárolt termékekre nem.</w:t>
      </w:r>
    </w:p>
    <w:p w:rsidR="00D40011" w:rsidRDefault="008568BF">
      <w:pPr>
        <w:spacing w:after="79" w:line="240" w:lineRule="auto"/>
        <w:jc w:val="both"/>
      </w:pPr>
      <w:r>
        <w:rPr>
          <w:rFonts w:ascii="Arial" w:hAnsi="Arial" w:cstheme="minorHAnsi"/>
          <w:sz w:val="28"/>
        </w:rPr>
        <w:t>Garancia, jótállás, szavatosság</w:t>
      </w:r>
    </w:p>
    <w:p w:rsidR="00D40011" w:rsidRDefault="008568BF">
      <w:pPr>
        <w:spacing w:after="79" w:line="240" w:lineRule="auto"/>
        <w:jc w:val="both"/>
        <w:rPr>
          <w:rFonts w:ascii="Arial" w:hAnsi="Arial" w:cstheme="minorHAnsi"/>
          <w:sz w:val="28"/>
        </w:rPr>
      </w:pPr>
      <w:r>
        <w:rPr>
          <w:rFonts w:ascii="Arial" w:hAnsi="Arial" w:cstheme="minorHAnsi"/>
          <w:sz w:val="28"/>
        </w:rPr>
        <w:t>A hatályos jog nem használja a garancia fogalmát, mivel a Polgári törvénykönyv a garanciát jótállásként definiálja. Ez azonban ne tévesszen meg senkit, a két fogalom azonos jelentésű. Az alapvető különbség a jótállás (garancia) és a szavatosság (kellékszavatosság) között van. A fő eltérés a bizonyítási teherben rejlik: jótállásnál az eladónak kell bizonyítania a hiba okát, míg szavatosságnál a vásárlónak. A jótállás ugyanakkor erősebb jog, ami kötelező a tízezer forintnál drágább tartós cikkekre, míg a szavatosság minden termékre vonatkozik.</w:t>
      </w:r>
    </w:p>
    <w:p w:rsidR="00D40011" w:rsidRDefault="008568BF">
      <w:pPr>
        <w:spacing w:after="0" w:line="240" w:lineRule="auto"/>
        <w:jc w:val="both"/>
        <w:rPr>
          <w:rFonts w:ascii="Arial" w:hAnsi="Arial" w:cstheme="minorHAnsi"/>
          <w:sz w:val="28"/>
        </w:rPr>
      </w:pPr>
      <w:r>
        <w:rPr>
          <w:rFonts w:ascii="Arial" w:hAnsi="Arial" w:cstheme="minorHAnsi"/>
          <w:sz w:val="28"/>
        </w:rPr>
        <w:t>Forrás: Index.hu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38" w:name="_Toc240530802"/>
      <w:bookmarkStart w:id="239" w:name="_Toc241064816"/>
      <w:r>
        <w:rPr>
          <w:rFonts w:ascii="Arial" w:hAnsi="Arial" w:cs="Arial"/>
          <w:b/>
          <w:color w:val="auto"/>
          <w:sz w:val="32"/>
          <w:szCs w:val="32"/>
        </w:rPr>
        <w:t>Lisztérzékenység – ezek a tévhitek sokak egészségébe kerülnek</w:t>
      </w:r>
      <w:bookmarkEnd w:id="238"/>
      <w:bookmarkEnd w:id="239"/>
    </w:p>
    <w:p w:rsidR="00D40011" w:rsidRDefault="008568BF">
      <w:pPr>
        <w:spacing w:after="79" w:line="240" w:lineRule="auto"/>
        <w:jc w:val="both"/>
        <w:rPr>
          <w:rFonts w:ascii="Arial" w:hAnsi="Arial" w:cstheme="minorHAnsi"/>
          <w:sz w:val="28"/>
        </w:rPr>
      </w:pPr>
      <w:proofErr w:type="spellStart"/>
      <w:r>
        <w:rPr>
          <w:rFonts w:ascii="Arial" w:hAnsi="Arial" w:cstheme="minorHAnsi"/>
          <w:sz w:val="28"/>
        </w:rPr>
        <w:t>Cöliákiával</w:t>
      </w:r>
      <w:proofErr w:type="spellEnd"/>
      <w:r>
        <w:rPr>
          <w:rFonts w:ascii="Arial" w:hAnsi="Arial" w:cstheme="minorHAnsi"/>
          <w:sz w:val="28"/>
        </w:rPr>
        <w:t xml:space="preserve"> élni egészségesen is lehetne – csak ki kell iktatni a </w:t>
      </w:r>
      <w:proofErr w:type="spellStart"/>
      <w:r>
        <w:rPr>
          <w:rFonts w:ascii="Arial" w:hAnsi="Arial" w:cstheme="minorHAnsi"/>
          <w:sz w:val="28"/>
        </w:rPr>
        <w:t>glutént</w:t>
      </w:r>
      <w:proofErr w:type="spellEnd"/>
      <w:r>
        <w:rPr>
          <w:rFonts w:ascii="Arial" w:hAnsi="Arial" w:cstheme="minorHAnsi"/>
          <w:sz w:val="28"/>
        </w:rPr>
        <w:t xml:space="preserve"> az étrendből – ám nem tipikus tünetei miatt gyakran rejtve marad. Dr. Barta Zsolt </w:t>
      </w:r>
      <w:proofErr w:type="spellStart"/>
      <w:r>
        <w:rPr>
          <w:rFonts w:ascii="Arial" w:hAnsi="Arial" w:cstheme="minorHAnsi"/>
          <w:sz w:val="28"/>
        </w:rPr>
        <w:t>gasztroenterológus</w:t>
      </w:r>
      <w:proofErr w:type="spellEnd"/>
      <w:r>
        <w:rPr>
          <w:rFonts w:ascii="Arial" w:hAnsi="Arial" w:cstheme="minorHAnsi"/>
          <w:sz w:val="28"/>
        </w:rPr>
        <w:t xml:space="preserve"> szakorvos, egyetemi docens mondja el a kevésbé közismert információkat.</w:t>
      </w:r>
    </w:p>
    <w:p w:rsidR="00D40011" w:rsidRDefault="008568BF">
      <w:pPr>
        <w:spacing w:after="79" w:line="240" w:lineRule="auto"/>
        <w:jc w:val="both"/>
      </w:pPr>
      <w:r>
        <w:rPr>
          <w:rFonts w:ascii="Arial" w:hAnsi="Arial" w:cstheme="minorHAnsi"/>
          <w:sz w:val="28"/>
        </w:rPr>
        <w:t>A lisztérzékenység (</w:t>
      </w:r>
      <w:proofErr w:type="spellStart"/>
      <w:r>
        <w:rPr>
          <w:rFonts w:ascii="Arial" w:hAnsi="Arial" w:cstheme="minorHAnsi"/>
          <w:sz w:val="28"/>
        </w:rPr>
        <w:t>cöliákia</w:t>
      </w:r>
      <w:proofErr w:type="spellEnd"/>
      <w:r>
        <w:rPr>
          <w:rFonts w:ascii="Arial" w:hAnsi="Arial" w:cstheme="minorHAnsi"/>
          <w:sz w:val="28"/>
        </w:rPr>
        <w:t xml:space="preserve">) autoimmun kórkép, melynek lényege, hogy a </w:t>
      </w:r>
      <w:proofErr w:type="spellStart"/>
      <w:r>
        <w:rPr>
          <w:rFonts w:ascii="Arial" w:hAnsi="Arial" w:cstheme="minorHAnsi"/>
          <w:sz w:val="28"/>
        </w:rPr>
        <w:t>glutén</w:t>
      </w:r>
      <w:proofErr w:type="spellEnd"/>
      <w:r>
        <w:rPr>
          <w:rFonts w:ascii="Arial" w:hAnsi="Arial" w:cstheme="minorHAnsi"/>
          <w:sz w:val="28"/>
        </w:rPr>
        <w:t xml:space="preserve"> fogyasztása gyulladásos folyamatot indít el a vékonybél nyálkahártyájában. A károsodás hatására a bélbolyhok ellaposodnak, a tápanyagok felszívódása romlik, és az egész szervezet hiányállapotba kerülhet. Ennek megfelelően számos szerv és szervrendszer érintett lehet. A betegség genetikai alapokon nyugszik (HLA-DQ2, HLA-DQ8), és a kiváltó tényező – a </w:t>
      </w:r>
      <w:proofErr w:type="spellStart"/>
      <w:r>
        <w:rPr>
          <w:rFonts w:ascii="Arial" w:hAnsi="Arial" w:cstheme="minorHAnsi"/>
          <w:sz w:val="28"/>
        </w:rPr>
        <w:t>glutén</w:t>
      </w:r>
      <w:proofErr w:type="spellEnd"/>
      <w:r>
        <w:rPr>
          <w:rFonts w:ascii="Arial" w:hAnsi="Arial" w:cstheme="minorHAnsi"/>
          <w:sz w:val="28"/>
        </w:rPr>
        <w:t xml:space="preserve"> – elhagyásával a folyamat visszafordítható.</w:t>
      </w:r>
    </w:p>
    <w:p w:rsidR="00D40011" w:rsidRDefault="008568BF">
      <w:pPr>
        <w:spacing w:after="79" w:line="240" w:lineRule="auto"/>
        <w:jc w:val="both"/>
      </w:pPr>
      <w:r>
        <w:rPr>
          <w:rFonts w:ascii="Arial" w:hAnsi="Arial" w:cstheme="minorHAnsi"/>
          <w:sz w:val="28"/>
        </w:rPr>
        <w:t>Rejtőzködő tünetek – amikor nem a hasfájás az első jel</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cöliákia</w:t>
      </w:r>
      <w:proofErr w:type="spellEnd"/>
      <w:r>
        <w:rPr>
          <w:rFonts w:ascii="Arial" w:hAnsi="Arial" w:cstheme="minorHAnsi"/>
          <w:sz w:val="28"/>
        </w:rPr>
        <w:t xml:space="preserve"> klasszikus tünetei – hasmenés, puffadás, hasi diszkomfort – mellett egyre több a nem típusos, úgynevezett atípusos eset – mondja </w:t>
      </w:r>
      <w:r>
        <w:rPr>
          <w:rFonts w:ascii="Arial" w:hAnsi="Arial" w:cstheme="minorHAnsi"/>
          <w:sz w:val="28"/>
        </w:rPr>
        <w:lastRenderedPageBreak/>
        <w:t>Barta Zsolt. A betegség ilyenkor akár hosszú ideig észrevétlen maradhat, miközben már szövődményeket okoz.</w:t>
      </w:r>
    </w:p>
    <w:p w:rsidR="00D40011" w:rsidRDefault="008568BF">
      <w:pPr>
        <w:spacing w:after="79" w:line="240" w:lineRule="auto"/>
        <w:jc w:val="both"/>
      </w:pPr>
      <w:r>
        <w:rPr>
          <w:rFonts w:ascii="Arial" w:hAnsi="Arial" w:cstheme="minorHAnsi"/>
          <w:sz w:val="28"/>
        </w:rPr>
        <w:t>Bőr és nyálkahártyák:</w:t>
      </w:r>
    </w:p>
    <w:p w:rsidR="00D40011" w:rsidRDefault="008568BF">
      <w:pPr>
        <w:tabs>
          <w:tab w:val="left" w:pos="288"/>
          <w:tab w:val="left" w:pos="681"/>
        </w:tabs>
        <w:spacing w:after="79" w:line="240" w:lineRule="auto"/>
        <w:jc w:val="both"/>
      </w:pPr>
      <w:r>
        <w:rPr>
          <w:rFonts w:ascii="Arial" w:hAnsi="Arial" w:cstheme="minorHAnsi"/>
          <w:sz w:val="28"/>
        </w:rPr>
        <w:tab/>
        <w:t>•</w:t>
      </w:r>
      <w:r>
        <w:rPr>
          <w:rFonts w:ascii="Arial" w:hAnsi="Arial" w:cstheme="minorHAnsi"/>
          <w:sz w:val="28"/>
        </w:rPr>
        <w:tab/>
        <w:t xml:space="preserve">Visszatérő, nehezen gyógyuló </w:t>
      </w:r>
      <w:proofErr w:type="spellStart"/>
      <w:r>
        <w:rPr>
          <w:rFonts w:ascii="Arial" w:hAnsi="Arial" w:cstheme="minorHAnsi"/>
          <w:sz w:val="28"/>
        </w:rPr>
        <w:t>afta</w:t>
      </w:r>
      <w:proofErr w:type="spellEnd"/>
      <w:r>
        <w:rPr>
          <w:rFonts w:ascii="Arial" w:hAnsi="Arial" w:cstheme="minorHAnsi"/>
          <w:sz w:val="28"/>
        </w:rPr>
        <w:t>, kiütések, viszkető bőr.</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Hajhullás, törékeny körmök, fogzománc-fejlődési zavarok, főleg gyermekkorban.</w:t>
      </w:r>
    </w:p>
    <w:p w:rsidR="00D40011" w:rsidRDefault="008568BF">
      <w:pPr>
        <w:spacing w:after="79" w:line="240" w:lineRule="auto"/>
        <w:jc w:val="both"/>
      </w:pPr>
      <w:r>
        <w:rPr>
          <w:rFonts w:ascii="Arial" w:hAnsi="Arial" w:cstheme="minorHAnsi"/>
          <w:sz w:val="28"/>
        </w:rPr>
        <w:t>Idegrendszeri és pszichés tünetek:</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Tartós fáradtság, levertség, depresszióra vagy szorongásra emlékeztető panaszok.</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 xml:space="preserve">Koncentrációs zavar, memória-gyengeség, fejfájás, egyensúly- vagy érzészavar (perifériás </w:t>
      </w:r>
      <w:proofErr w:type="spellStart"/>
      <w:r>
        <w:rPr>
          <w:rFonts w:ascii="Arial" w:hAnsi="Arial" w:cstheme="minorHAnsi"/>
          <w:sz w:val="28"/>
        </w:rPr>
        <w:t>neuropátia</w:t>
      </w:r>
      <w:proofErr w:type="spellEnd"/>
      <w:r>
        <w:rPr>
          <w:rFonts w:ascii="Arial" w:hAnsi="Arial" w:cstheme="minorHAnsi"/>
          <w:sz w:val="28"/>
        </w:rPr>
        <w:t>).</w:t>
      </w:r>
    </w:p>
    <w:p w:rsidR="00D40011" w:rsidRDefault="008568BF">
      <w:pPr>
        <w:tabs>
          <w:tab w:val="left" w:pos="288"/>
          <w:tab w:val="left" w:pos="681"/>
        </w:tabs>
        <w:spacing w:after="79" w:line="240" w:lineRule="auto"/>
        <w:jc w:val="both"/>
      </w:pPr>
      <w:r>
        <w:rPr>
          <w:rFonts w:ascii="Arial" w:hAnsi="Arial" w:cstheme="minorHAnsi"/>
          <w:sz w:val="28"/>
        </w:rPr>
        <w:t>Mozgásszervi panaszok:</w:t>
      </w:r>
    </w:p>
    <w:p w:rsidR="00D40011" w:rsidRDefault="008568BF">
      <w:pPr>
        <w:tabs>
          <w:tab w:val="left" w:pos="288"/>
          <w:tab w:val="left" w:pos="681"/>
        </w:tabs>
        <w:spacing w:after="79" w:line="240" w:lineRule="auto"/>
        <w:jc w:val="both"/>
      </w:pPr>
      <w:r>
        <w:rPr>
          <w:rFonts w:ascii="Arial" w:hAnsi="Arial" w:cstheme="minorHAnsi"/>
          <w:sz w:val="28"/>
        </w:rPr>
        <w:tab/>
        <w:t>•</w:t>
      </w:r>
      <w:r>
        <w:rPr>
          <w:rFonts w:ascii="Arial" w:hAnsi="Arial" w:cstheme="minorHAnsi"/>
          <w:sz w:val="28"/>
        </w:rPr>
        <w:tab/>
        <w:t>Indokolatlan ízületi vagy izomfájdalmak, izomgörcsök,</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r>
      <w:proofErr w:type="gramStart"/>
      <w:r>
        <w:rPr>
          <w:rFonts w:ascii="Arial" w:hAnsi="Arial" w:cstheme="minorHAnsi"/>
          <w:sz w:val="28"/>
        </w:rPr>
        <w:t>melyek</w:t>
      </w:r>
      <w:proofErr w:type="gramEnd"/>
      <w:r>
        <w:rPr>
          <w:rFonts w:ascii="Arial" w:hAnsi="Arial" w:cstheme="minorHAnsi"/>
          <w:sz w:val="28"/>
        </w:rPr>
        <w:t xml:space="preserve"> hátterében a gyulladásos folyamat és a felszívódási zavar miatt kialakuló ásványianyag-hiány állhat.</w:t>
      </w:r>
    </w:p>
    <w:p w:rsidR="00D40011" w:rsidRDefault="008568BF">
      <w:pPr>
        <w:tabs>
          <w:tab w:val="left" w:pos="288"/>
          <w:tab w:val="left" w:pos="681"/>
        </w:tabs>
        <w:spacing w:after="79" w:line="240" w:lineRule="auto"/>
        <w:jc w:val="both"/>
      </w:pPr>
      <w:r>
        <w:rPr>
          <w:rFonts w:ascii="Arial" w:hAnsi="Arial" w:cstheme="minorHAnsi"/>
          <w:sz w:val="28"/>
        </w:rPr>
        <w:t>Hematológiai eltérések:</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Tartós vagy ismétlődő vashiányos vérszegénység (anémia) vérzésforrás nélkül.</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 xml:space="preserve">Alacsony fehérje-, folsav- vagy D-vitamin-szint, ami ödémát és </w:t>
      </w:r>
      <w:proofErr w:type="spellStart"/>
      <w:r>
        <w:rPr>
          <w:rFonts w:ascii="Arial" w:hAnsi="Arial" w:cstheme="minorHAnsi"/>
          <w:sz w:val="28"/>
        </w:rPr>
        <w:t>fáradékonyságot</w:t>
      </w:r>
      <w:proofErr w:type="spellEnd"/>
      <w:r>
        <w:rPr>
          <w:rFonts w:ascii="Arial" w:hAnsi="Arial" w:cstheme="minorHAnsi"/>
          <w:sz w:val="28"/>
        </w:rPr>
        <w:t xml:space="preserve"> okozhat.</w:t>
      </w:r>
    </w:p>
    <w:p w:rsidR="00D40011" w:rsidRDefault="008568BF">
      <w:pPr>
        <w:tabs>
          <w:tab w:val="left" w:pos="288"/>
          <w:tab w:val="left" w:pos="681"/>
        </w:tabs>
        <w:spacing w:after="79" w:line="240" w:lineRule="auto"/>
        <w:jc w:val="both"/>
      </w:pPr>
      <w:r>
        <w:rPr>
          <w:rFonts w:ascii="Arial" w:hAnsi="Arial" w:cstheme="minorHAnsi"/>
          <w:sz w:val="28"/>
        </w:rPr>
        <w:t>Reproduktív és hormonális tünetek:</w:t>
      </w:r>
    </w:p>
    <w:p w:rsidR="00D40011" w:rsidRDefault="008568BF">
      <w:pPr>
        <w:tabs>
          <w:tab w:val="left" w:pos="288"/>
          <w:tab w:val="left" w:pos="681"/>
        </w:tabs>
        <w:spacing w:after="79" w:line="240" w:lineRule="auto"/>
        <w:jc w:val="both"/>
      </w:pPr>
      <w:r>
        <w:rPr>
          <w:rFonts w:ascii="Arial" w:hAnsi="Arial" w:cstheme="minorHAnsi"/>
          <w:sz w:val="28"/>
        </w:rPr>
        <w:tab/>
        <w:t>•</w:t>
      </w:r>
      <w:r>
        <w:rPr>
          <w:rFonts w:ascii="Arial" w:hAnsi="Arial" w:cstheme="minorHAnsi"/>
          <w:sz w:val="28"/>
        </w:rPr>
        <w:tab/>
        <w:t>Menstruációs zavarok, csökkent termékenység.</w:t>
      </w:r>
      <w:r>
        <w:rPr>
          <w:rFonts w:ascii="Arial" w:hAnsi="Arial" w:cstheme="minorHAnsi"/>
          <w:sz w:val="28"/>
        </w:rPr>
        <w:tab/>
      </w:r>
    </w:p>
    <w:p w:rsidR="00D40011" w:rsidRDefault="008568BF">
      <w:pPr>
        <w:tabs>
          <w:tab w:val="left" w:pos="288"/>
          <w:tab w:val="left" w:pos="681"/>
        </w:tabs>
        <w:spacing w:after="79" w:line="240" w:lineRule="auto"/>
        <w:jc w:val="both"/>
      </w:pPr>
      <w:r>
        <w:rPr>
          <w:rFonts w:ascii="Arial" w:hAnsi="Arial" w:cstheme="minorHAnsi"/>
          <w:sz w:val="28"/>
        </w:rPr>
        <w:tab/>
        <w:t>•</w:t>
      </w:r>
      <w:r>
        <w:rPr>
          <w:rFonts w:ascii="Arial" w:hAnsi="Arial" w:cstheme="minorHAnsi"/>
          <w:sz w:val="28"/>
        </w:rPr>
        <w:tab/>
        <w:t>Terhességi komplikációk, ismétlődő vetélések.</w:t>
      </w:r>
    </w:p>
    <w:p w:rsidR="00D40011" w:rsidRDefault="008568BF">
      <w:pPr>
        <w:tabs>
          <w:tab w:val="left" w:pos="288"/>
          <w:tab w:val="left" w:pos="681"/>
        </w:tabs>
        <w:spacing w:after="79" w:line="240" w:lineRule="auto"/>
        <w:jc w:val="both"/>
      </w:pPr>
      <w:r>
        <w:rPr>
          <w:rFonts w:ascii="Arial" w:hAnsi="Arial" w:cstheme="minorHAnsi"/>
          <w:sz w:val="28"/>
        </w:rPr>
        <w:t>Gyermekkorban:</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Növekedésben való elmaradás, alacsony testtömeg, tanulási nehézségek, ingerlékenység.</w:t>
      </w:r>
    </w:p>
    <w:p w:rsidR="00D40011" w:rsidRDefault="008568BF">
      <w:pPr>
        <w:spacing w:after="79" w:line="240" w:lineRule="auto"/>
        <w:jc w:val="both"/>
      </w:pPr>
      <w:r>
        <w:rPr>
          <w:rFonts w:ascii="Arial" w:hAnsi="Arial" w:cstheme="minorHAnsi"/>
          <w:sz w:val="28"/>
        </w:rPr>
        <w:t xml:space="preserve">Ritkán előfordulhat, hogy a </w:t>
      </w:r>
      <w:proofErr w:type="spellStart"/>
      <w:r>
        <w:rPr>
          <w:rFonts w:ascii="Arial" w:hAnsi="Arial" w:cstheme="minorHAnsi"/>
          <w:sz w:val="28"/>
        </w:rPr>
        <w:t>gluténérzékenység</w:t>
      </w:r>
      <w:proofErr w:type="spellEnd"/>
      <w:r>
        <w:rPr>
          <w:rFonts w:ascii="Arial" w:hAnsi="Arial" w:cstheme="minorHAnsi"/>
          <w:sz w:val="28"/>
        </w:rPr>
        <w:t xml:space="preserve"> tünetmentesen zajlik, ám a szervezetre ilyenkor is ugyanúgy romboló hatást gyakorol a </w:t>
      </w:r>
      <w:proofErr w:type="spellStart"/>
      <w:r>
        <w:rPr>
          <w:rFonts w:ascii="Arial" w:hAnsi="Arial" w:cstheme="minorHAnsi"/>
          <w:sz w:val="28"/>
        </w:rPr>
        <w:t>glutén</w:t>
      </w:r>
      <w:proofErr w:type="spellEnd"/>
      <w:r>
        <w:rPr>
          <w:rFonts w:ascii="Arial" w:hAnsi="Arial" w:cstheme="minorHAnsi"/>
          <w:sz w:val="28"/>
        </w:rPr>
        <w:t>.</w:t>
      </w:r>
    </w:p>
    <w:p w:rsidR="00D40011" w:rsidRDefault="008568BF">
      <w:pPr>
        <w:spacing w:after="79" w:line="240" w:lineRule="auto"/>
        <w:jc w:val="both"/>
      </w:pPr>
      <w:r>
        <w:rPr>
          <w:rFonts w:ascii="Arial" w:hAnsi="Arial" w:cstheme="minorHAnsi"/>
          <w:sz w:val="28"/>
        </w:rPr>
        <w:t>Diagnózis – nem egyik napról a másikra történik</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cöliákia</w:t>
      </w:r>
      <w:proofErr w:type="spellEnd"/>
      <w:r>
        <w:rPr>
          <w:rFonts w:ascii="Arial" w:hAnsi="Arial" w:cstheme="minorHAnsi"/>
          <w:sz w:val="28"/>
        </w:rPr>
        <w:t xml:space="preserve"> igazolásához felnőtteknél szerológiai és szövettani vizsgálat is szükséges.</w:t>
      </w:r>
    </w:p>
    <w:p w:rsidR="00D40011" w:rsidRDefault="008568BF">
      <w:pPr>
        <w:tabs>
          <w:tab w:val="left" w:pos="288"/>
          <w:tab w:val="left" w:pos="681"/>
        </w:tabs>
        <w:spacing w:after="79" w:line="240" w:lineRule="auto"/>
        <w:jc w:val="both"/>
      </w:pPr>
      <w:r>
        <w:rPr>
          <w:rFonts w:ascii="Arial" w:hAnsi="Arial" w:cstheme="minorHAnsi"/>
          <w:sz w:val="28"/>
        </w:rPr>
        <w:t>Az első lépés a vérből kimutatható antitestek vizsgálata.</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A diagnózis „arany standardja” a vékonybél-</w:t>
      </w:r>
      <w:proofErr w:type="spellStart"/>
      <w:r>
        <w:rPr>
          <w:rFonts w:ascii="Arial" w:hAnsi="Arial" w:cstheme="minorHAnsi"/>
          <w:sz w:val="28"/>
        </w:rPr>
        <w:t>biopszia</w:t>
      </w:r>
      <w:proofErr w:type="spellEnd"/>
      <w:r>
        <w:rPr>
          <w:rFonts w:ascii="Arial" w:hAnsi="Arial" w:cstheme="minorHAnsi"/>
          <w:sz w:val="28"/>
        </w:rPr>
        <w:t xml:space="preserve">, ahol a bélbolyhok károsodásának mértékét a </w:t>
      </w:r>
      <w:proofErr w:type="spellStart"/>
      <w:r>
        <w:rPr>
          <w:rFonts w:ascii="Arial" w:hAnsi="Arial" w:cstheme="minorHAnsi"/>
          <w:sz w:val="28"/>
        </w:rPr>
        <w:t>Marsh</w:t>
      </w:r>
      <w:proofErr w:type="spellEnd"/>
      <w:r>
        <w:rPr>
          <w:rFonts w:ascii="Arial" w:hAnsi="Arial" w:cstheme="minorHAnsi"/>
          <w:sz w:val="28"/>
        </w:rPr>
        <w:t>-beosztás alapján értékelik.</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t xml:space="preserve">A </w:t>
      </w:r>
      <w:proofErr w:type="spellStart"/>
      <w:r>
        <w:rPr>
          <w:rFonts w:ascii="Arial" w:hAnsi="Arial" w:cstheme="minorHAnsi"/>
          <w:sz w:val="28"/>
        </w:rPr>
        <w:t>Marsh</w:t>
      </w:r>
      <w:proofErr w:type="spellEnd"/>
      <w:r>
        <w:rPr>
          <w:rFonts w:ascii="Arial" w:hAnsi="Arial" w:cstheme="minorHAnsi"/>
          <w:sz w:val="28"/>
        </w:rPr>
        <w:t xml:space="preserve"> I. stádiumban enyhe gyulladás, a III. stádiumban már súlyos </w:t>
      </w:r>
      <w:proofErr w:type="spellStart"/>
      <w:r>
        <w:rPr>
          <w:rFonts w:ascii="Arial" w:hAnsi="Arial" w:cstheme="minorHAnsi"/>
          <w:sz w:val="28"/>
        </w:rPr>
        <w:t>boholy</w:t>
      </w:r>
      <w:proofErr w:type="spellEnd"/>
      <w:r>
        <w:rPr>
          <w:rFonts w:ascii="Arial" w:hAnsi="Arial" w:cstheme="minorHAnsi"/>
          <w:sz w:val="28"/>
        </w:rPr>
        <w:t xml:space="preserve"> atrófia látható – magyarázza dr. Barta Zsolt.</w:t>
      </w:r>
    </w:p>
    <w:p w:rsidR="00D40011" w:rsidRDefault="008568BF">
      <w:pPr>
        <w:spacing w:after="79" w:line="240" w:lineRule="auto"/>
        <w:jc w:val="both"/>
      </w:pPr>
      <w:r>
        <w:rPr>
          <w:rFonts w:ascii="Arial" w:hAnsi="Arial" w:cstheme="minorHAnsi"/>
          <w:sz w:val="28"/>
        </w:rPr>
        <w:lastRenderedPageBreak/>
        <w:t>Kétséges esetekben genetikai vizsgálat is végezhető, különösen akkor, ha a szerológia és a szövettan nem ad egyértelmű eredményt. De a genetikai vizsgálat nem alkalmas a szűrésre.</w:t>
      </w:r>
    </w:p>
    <w:p w:rsidR="00D40011" w:rsidRDefault="008568BF">
      <w:pPr>
        <w:spacing w:after="113" w:line="240" w:lineRule="auto"/>
        <w:jc w:val="both"/>
      </w:pPr>
      <w:r>
        <w:rPr>
          <w:rFonts w:ascii="Arial" w:hAnsi="Arial" w:cstheme="minorHAnsi"/>
          <w:sz w:val="28"/>
        </w:rPr>
        <w:t xml:space="preserve">Kezelés – a </w:t>
      </w:r>
      <w:proofErr w:type="spellStart"/>
      <w:r>
        <w:rPr>
          <w:rFonts w:ascii="Arial" w:hAnsi="Arial" w:cstheme="minorHAnsi"/>
          <w:sz w:val="28"/>
        </w:rPr>
        <w:t>gluténmentes</w:t>
      </w:r>
      <w:proofErr w:type="spellEnd"/>
      <w:r>
        <w:rPr>
          <w:rFonts w:ascii="Arial" w:hAnsi="Arial" w:cstheme="minorHAnsi"/>
          <w:sz w:val="28"/>
        </w:rPr>
        <w:t xml:space="preserve"> diéta csak a kezdet</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cöliákia</w:t>
      </w:r>
      <w:proofErr w:type="spellEnd"/>
      <w:r>
        <w:rPr>
          <w:rFonts w:ascii="Arial" w:hAnsi="Arial" w:cstheme="minorHAnsi"/>
          <w:sz w:val="28"/>
        </w:rPr>
        <w:t xml:space="preserve"> kezelése élethosszig tartó </w:t>
      </w:r>
      <w:proofErr w:type="spellStart"/>
      <w:r>
        <w:rPr>
          <w:rFonts w:ascii="Arial" w:hAnsi="Arial" w:cstheme="minorHAnsi"/>
          <w:sz w:val="28"/>
        </w:rPr>
        <w:t>gluténmentes</w:t>
      </w:r>
      <w:proofErr w:type="spellEnd"/>
      <w:r>
        <w:rPr>
          <w:rFonts w:ascii="Arial" w:hAnsi="Arial" w:cstheme="minorHAnsi"/>
          <w:sz w:val="28"/>
        </w:rPr>
        <w:t xml:space="preserve"> étrend, amely megszünteti a gyulladást és lehetővé teszi a bél regenerálódását.</w:t>
      </w:r>
    </w:p>
    <w:p w:rsidR="00D40011" w:rsidRDefault="008568BF">
      <w:pPr>
        <w:spacing w:after="79" w:line="240" w:lineRule="auto"/>
        <w:jc w:val="both"/>
      </w:pPr>
      <w:r>
        <w:rPr>
          <w:rFonts w:ascii="Arial" w:hAnsi="Arial" w:cstheme="minorHAnsi"/>
          <w:sz w:val="28"/>
        </w:rPr>
        <w:t xml:space="preserve">Fontos tudni, hogy a </w:t>
      </w:r>
      <w:proofErr w:type="spellStart"/>
      <w:r>
        <w:rPr>
          <w:rFonts w:ascii="Arial" w:hAnsi="Arial" w:cstheme="minorHAnsi"/>
          <w:sz w:val="28"/>
        </w:rPr>
        <w:t>gluténmentes</w:t>
      </w:r>
      <w:proofErr w:type="spellEnd"/>
      <w:r>
        <w:rPr>
          <w:rFonts w:ascii="Arial" w:hAnsi="Arial" w:cstheme="minorHAnsi"/>
          <w:sz w:val="28"/>
        </w:rPr>
        <w:t xml:space="preserve"> diéta nem csupán a búza, árpa és rozs és a belőlük készült termékek elhagyását jelenti, hanem a kereszt-szennyeződés kerülését és a rejtett </w:t>
      </w:r>
      <w:proofErr w:type="spellStart"/>
      <w:r>
        <w:rPr>
          <w:rFonts w:ascii="Arial" w:hAnsi="Arial" w:cstheme="minorHAnsi"/>
          <w:sz w:val="28"/>
        </w:rPr>
        <w:t>gluténforrások</w:t>
      </w:r>
      <w:proofErr w:type="spellEnd"/>
      <w:r>
        <w:rPr>
          <w:rFonts w:ascii="Arial" w:hAnsi="Arial" w:cstheme="minorHAnsi"/>
          <w:sz w:val="28"/>
        </w:rPr>
        <w:t xml:space="preserve"> kizárását is – hangsúlyozza a szakember.</w:t>
      </w:r>
    </w:p>
    <w:p w:rsidR="00D40011" w:rsidRDefault="008568BF">
      <w:pPr>
        <w:spacing w:after="79" w:line="240" w:lineRule="auto"/>
        <w:jc w:val="both"/>
      </w:pPr>
      <w:r>
        <w:rPr>
          <w:rFonts w:ascii="Arial" w:hAnsi="Arial" w:cstheme="minorHAnsi"/>
          <w:sz w:val="28"/>
        </w:rPr>
        <w:t>A bél regenerálódása hónapokat vehet igénybe, és időre van szükség a tápanyag-raktárak feltöltéséhez is. Ezért a kezelés része a hiányállapotok rendezése:</w:t>
      </w:r>
    </w:p>
    <w:p w:rsidR="00D40011" w:rsidRDefault="008568BF">
      <w:pPr>
        <w:tabs>
          <w:tab w:val="left" w:pos="288"/>
          <w:tab w:val="left" w:pos="681"/>
        </w:tabs>
        <w:spacing w:after="79" w:line="240" w:lineRule="auto"/>
        <w:jc w:val="both"/>
      </w:pPr>
      <w:r>
        <w:rPr>
          <w:rFonts w:ascii="Arial" w:hAnsi="Arial" w:cstheme="minorHAnsi"/>
          <w:sz w:val="28"/>
        </w:rPr>
        <w:tab/>
        <w:t>•</w:t>
      </w:r>
      <w:r>
        <w:rPr>
          <w:rFonts w:ascii="Arial" w:hAnsi="Arial" w:cstheme="minorHAnsi"/>
          <w:sz w:val="28"/>
        </w:rPr>
        <w:tab/>
      </w:r>
      <w:proofErr w:type="gramStart"/>
      <w:r>
        <w:rPr>
          <w:rFonts w:ascii="Arial" w:hAnsi="Arial" w:cstheme="minorHAnsi"/>
          <w:sz w:val="28"/>
        </w:rPr>
        <w:t>vas</w:t>
      </w:r>
      <w:proofErr w:type="gramEnd"/>
      <w:r>
        <w:rPr>
          <w:rFonts w:ascii="Arial" w:hAnsi="Arial" w:cstheme="minorHAnsi"/>
          <w:sz w:val="28"/>
        </w:rPr>
        <w:t>, folsav, B12-vitamin, D-vitamin és cink pótlása,</w:t>
      </w:r>
    </w:p>
    <w:p w:rsidR="00D40011" w:rsidRDefault="008568BF">
      <w:pPr>
        <w:tabs>
          <w:tab w:val="left" w:pos="288"/>
          <w:tab w:val="left" w:pos="681"/>
        </w:tabs>
        <w:spacing w:after="79" w:line="240" w:lineRule="auto"/>
        <w:jc w:val="both"/>
      </w:pPr>
      <w:r>
        <w:rPr>
          <w:rFonts w:ascii="Arial" w:hAnsi="Arial" w:cstheme="minorHAnsi"/>
          <w:sz w:val="28"/>
        </w:rPr>
        <w:tab/>
        <w:t>•</w:t>
      </w:r>
      <w:r>
        <w:rPr>
          <w:rFonts w:ascii="Arial" w:hAnsi="Arial" w:cstheme="minorHAnsi"/>
          <w:sz w:val="28"/>
        </w:rPr>
        <w:tab/>
      </w:r>
      <w:proofErr w:type="gramStart"/>
      <w:r>
        <w:rPr>
          <w:rFonts w:ascii="Arial" w:hAnsi="Arial" w:cstheme="minorHAnsi"/>
          <w:sz w:val="28"/>
        </w:rPr>
        <w:t>a</w:t>
      </w:r>
      <w:proofErr w:type="gramEnd"/>
      <w:r>
        <w:rPr>
          <w:rFonts w:ascii="Arial" w:hAnsi="Arial" w:cstheme="minorHAnsi"/>
          <w:sz w:val="28"/>
        </w:rPr>
        <w:t xml:space="preserve"> felszívódás helyreálltával ezek fokozatos elhagyása,</w:t>
      </w:r>
    </w:p>
    <w:p w:rsidR="00D40011" w:rsidRDefault="008568BF">
      <w:pPr>
        <w:tabs>
          <w:tab w:val="left" w:pos="288"/>
          <w:tab w:val="left" w:pos="681"/>
        </w:tabs>
        <w:spacing w:after="79" w:line="240" w:lineRule="auto"/>
        <w:ind w:left="680" w:hanging="680"/>
        <w:jc w:val="both"/>
      </w:pPr>
      <w:r>
        <w:rPr>
          <w:rFonts w:ascii="Arial" w:hAnsi="Arial" w:cstheme="minorHAnsi"/>
          <w:sz w:val="28"/>
        </w:rPr>
        <w:tab/>
        <w:t>•</w:t>
      </w:r>
      <w:r>
        <w:rPr>
          <w:rFonts w:ascii="Arial" w:hAnsi="Arial" w:cstheme="minorHAnsi"/>
          <w:sz w:val="28"/>
        </w:rPr>
        <w:tab/>
      </w:r>
      <w:proofErr w:type="gramStart"/>
      <w:r>
        <w:rPr>
          <w:rFonts w:ascii="Arial" w:hAnsi="Arial" w:cstheme="minorHAnsi"/>
          <w:sz w:val="28"/>
        </w:rPr>
        <w:t>rendszeres</w:t>
      </w:r>
      <w:proofErr w:type="gramEnd"/>
      <w:r>
        <w:rPr>
          <w:rFonts w:ascii="Arial" w:hAnsi="Arial" w:cstheme="minorHAnsi"/>
          <w:sz w:val="28"/>
        </w:rPr>
        <w:t xml:space="preserve"> laborkontroll, pl. évente is ajánlható, ezzel a diéta is követhető.</w:t>
      </w:r>
    </w:p>
    <w:p w:rsidR="00D40011" w:rsidRDefault="008568BF">
      <w:pPr>
        <w:spacing w:after="79" w:line="240" w:lineRule="auto"/>
        <w:jc w:val="both"/>
      </w:pPr>
      <w:proofErr w:type="spellStart"/>
      <w:r>
        <w:rPr>
          <w:rFonts w:ascii="Arial" w:hAnsi="Arial" w:cstheme="minorHAnsi"/>
          <w:sz w:val="28"/>
        </w:rPr>
        <w:t>Refrakter</w:t>
      </w:r>
      <w:proofErr w:type="spellEnd"/>
      <w:r>
        <w:rPr>
          <w:rFonts w:ascii="Arial" w:hAnsi="Arial" w:cstheme="minorHAnsi"/>
          <w:sz w:val="28"/>
        </w:rPr>
        <w:t xml:space="preserve"> esetben – amikor a tünetek a diéta mellett is fennmaradnak –speciális kivizsgálás és </w:t>
      </w:r>
      <w:proofErr w:type="spellStart"/>
      <w:r>
        <w:rPr>
          <w:rFonts w:ascii="Arial" w:hAnsi="Arial" w:cstheme="minorHAnsi"/>
          <w:sz w:val="28"/>
        </w:rPr>
        <w:t>immunszuppresszív</w:t>
      </w:r>
      <w:proofErr w:type="spellEnd"/>
      <w:r>
        <w:rPr>
          <w:rFonts w:ascii="Arial" w:hAnsi="Arial" w:cstheme="minorHAnsi"/>
          <w:sz w:val="28"/>
        </w:rPr>
        <w:t xml:space="preserve"> kezelés is szükséges lehet, de ez szerencsére ritka.</w:t>
      </w:r>
    </w:p>
    <w:p w:rsidR="00D40011" w:rsidRDefault="008568BF">
      <w:pPr>
        <w:spacing w:after="113" w:line="240" w:lineRule="auto"/>
        <w:jc w:val="both"/>
      </w:pPr>
      <w:r>
        <w:rPr>
          <w:rFonts w:ascii="Arial" w:hAnsi="Arial" w:cstheme="minorHAnsi"/>
          <w:sz w:val="28"/>
        </w:rPr>
        <w:t>Miért fontos a korai felismerés?</w:t>
      </w:r>
    </w:p>
    <w:p w:rsidR="00D40011" w:rsidRDefault="008568BF">
      <w:pPr>
        <w:spacing w:after="79" w:line="240" w:lineRule="auto"/>
        <w:jc w:val="both"/>
      </w:pPr>
      <w:r>
        <w:rPr>
          <w:rFonts w:ascii="Arial" w:hAnsi="Arial" w:cstheme="minorHAnsi"/>
          <w:sz w:val="28"/>
        </w:rPr>
        <w:t xml:space="preserve">A kezeletlen </w:t>
      </w:r>
      <w:proofErr w:type="spellStart"/>
      <w:r>
        <w:rPr>
          <w:rFonts w:ascii="Arial" w:hAnsi="Arial" w:cstheme="minorHAnsi"/>
          <w:sz w:val="28"/>
        </w:rPr>
        <w:t>cöliákia</w:t>
      </w:r>
      <w:proofErr w:type="spellEnd"/>
      <w:r>
        <w:rPr>
          <w:rFonts w:ascii="Arial" w:hAnsi="Arial" w:cstheme="minorHAnsi"/>
          <w:sz w:val="28"/>
        </w:rPr>
        <w:t xml:space="preserve"> hosszú távon súlyos hiányállapotokhoz, csontritkuláshoz, ritka esetben daganatos szövődményekhez vezethet – hangsúlyozza Barta Zsolt. A </w:t>
      </w:r>
      <w:proofErr w:type="spellStart"/>
      <w:r>
        <w:rPr>
          <w:rFonts w:ascii="Arial" w:hAnsi="Arial" w:cstheme="minorHAnsi"/>
          <w:sz w:val="28"/>
        </w:rPr>
        <w:t>gluténmentes</w:t>
      </w:r>
      <w:proofErr w:type="spellEnd"/>
      <w:r>
        <w:rPr>
          <w:rFonts w:ascii="Arial" w:hAnsi="Arial" w:cstheme="minorHAnsi"/>
          <w:sz w:val="28"/>
        </w:rPr>
        <w:t xml:space="preserve"> étrend nemcsak a panaszokat szünteti meg, hanem életminőség-javulást és teljes gyógyulást is eredményezhet.</w:t>
      </w:r>
    </w:p>
    <w:p w:rsidR="00D40011" w:rsidRDefault="008568BF">
      <w:pPr>
        <w:spacing w:after="0" w:line="240" w:lineRule="auto"/>
        <w:jc w:val="both"/>
        <w:rPr>
          <w:rFonts w:ascii="Arial" w:hAnsi="Arial" w:cstheme="minorHAnsi"/>
          <w:sz w:val="28"/>
        </w:rPr>
      </w:pPr>
      <w:r>
        <w:rPr>
          <w:rFonts w:ascii="Arial" w:hAnsi="Arial" w:cstheme="minorHAnsi"/>
          <w:sz w:val="28"/>
        </w:rPr>
        <w:t>Forrás: Weborvos.hu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40" w:name="_Toc240530803"/>
      <w:bookmarkStart w:id="241" w:name="_Toc241064817"/>
      <w:r>
        <w:rPr>
          <w:rFonts w:ascii="Arial" w:hAnsi="Arial" w:cs="Arial"/>
          <w:b/>
          <w:color w:val="auto"/>
          <w:sz w:val="32"/>
          <w:szCs w:val="32"/>
        </w:rPr>
        <w:t xml:space="preserve">Felejtsd el a citromot! Ebben a magyar zöldségben </w:t>
      </w:r>
      <w:r>
        <w:rPr>
          <w:rFonts w:ascii="Arial" w:hAnsi="Arial" w:cs="Arial"/>
          <w:b/>
          <w:color w:val="auto"/>
          <w:sz w:val="32"/>
          <w:szCs w:val="32"/>
        </w:rPr>
        <w:br/>
        <w:t>ötször annyi C-vitamin van</w:t>
      </w:r>
      <w:bookmarkEnd w:id="240"/>
      <w:bookmarkEnd w:id="241"/>
    </w:p>
    <w:p w:rsidR="00D40011" w:rsidRDefault="008568BF">
      <w:pPr>
        <w:spacing w:after="79" w:line="240" w:lineRule="auto"/>
        <w:jc w:val="both"/>
      </w:pPr>
      <w:r>
        <w:rPr>
          <w:rFonts w:ascii="Arial" w:hAnsi="Arial" w:cstheme="minorHAnsi"/>
          <w:sz w:val="28"/>
        </w:rPr>
        <w:t>A köztudatban a citrom és a déligyümölcsök élnek a C-vitamin elsődleges forrásaiként. A Debreceni Egyetem kutatóinak mérései azonban megerősítik: a hazai piros paprikák biológiai értéke messze meghaladja a citrusfélékét.</w:t>
      </w:r>
    </w:p>
    <w:p w:rsidR="00D40011" w:rsidRDefault="008568BF">
      <w:pPr>
        <w:spacing w:after="79" w:line="240" w:lineRule="auto"/>
        <w:jc w:val="both"/>
      </w:pPr>
      <w:r>
        <w:rPr>
          <w:rFonts w:ascii="Arial" w:hAnsi="Arial" w:cstheme="minorHAnsi"/>
          <w:sz w:val="28"/>
        </w:rPr>
        <w:t xml:space="preserve">Míg 100 gramm citrom nagyjából 50 mg C-vitamint tartalmaz, addig a pirosra érő magyar fajtákban (különösen a </w:t>
      </w:r>
      <w:proofErr w:type="spellStart"/>
      <w:r>
        <w:rPr>
          <w:rFonts w:ascii="Arial" w:hAnsi="Arial" w:cstheme="minorHAnsi"/>
          <w:sz w:val="28"/>
        </w:rPr>
        <w:t>pritaminban</w:t>
      </w:r>
      <w:proofErr w:type="spellEnd"/>
      <w:r>
        <w:rPr>
          <w:rFonts w:ascii="Arial" w:hAnsi="Arial" w:cstheme="minorHAnsi"/>
          <w:sz w:val="28"/>
        </w:rPr>
        <w:t xml:space="preserve"> és a </w:t>
      </w:r>
      <w:proofErr w:type="spellStart"/>
      <w:r>
        <w:rPr>
          <w:rFonts w:ascii="Arial" w:hAnsi="Arial" w:cstheme="minorHAnsi"/>
          <w:sz w:val="28"/>
        </w:rPr>
        <w:t>kápiában</w:t>
      </w:r>
      <w:proofErr w:type="spellEnd"/>
      <w:r>
        <w:rPr>
          <w:rFonts w:ascii="Arial" w:hAnsi="Arial" w:cstheme="minorHAnsi"/>
          <w:sz w:val="28"/>
        </w:rPr>
        <w:t>) ez az érték a 150–250 mg-</w:t>
      </w:r>
      <w:proofErr w:type="spellStart"/>
      <w:r>
        <w:rPr>
          <w:rFonts w:ascii="Arial" w:hAnsi="Arial" w:cstheme="minorHAnsi"/>
          <w:sz w:val="28"/>
        </w:rPr>
        <w:t>ot</w:t>
      </w:r>
      <w:proofErr w:type="spellEnd"/>
      <w:r>
        <w:rPr>
          <w:rFonts w:ascii="Arial" w:hAnsi="Arial" w:cstheme="minorHAnsi"/>
          <w:sz w:val="28"/>
        </w:rPr>
        <w:t xml:space="preserve"> is eléri.</w:t>
      </w:r>
    </w:p>
    <w:p w:rsidR="00D40011" w:rsidRDefault="008568BF">
      <w:pPr>
        <w:spacing w:after="79" w:line="240" w:lineRule="auto"/>
        <w:jc w:val="both"/>
      </w:pPr>
      <w:r>
        <w:rPr>
          <w:rFonts w:ascii="Arial" w:hAnsi="Arial" w:cstheme="minorHAnsi"/>
          <w:sz w:val="28"/>
        </w:rPr>
        <w:lastRenderedPageBreak/>
        <w:t>A kutatás bevezette az antioxidáns-sűrűség fogalmát. Ez megmutatja, hogy egyetlen kilokalória (1 kcal) élelmiszer elfogyasztásával mennyi sejtvédő anyagot juttatunk a szervezetünkbe. Az eredmények alapján a pritaminpaprika a leghatékonyabb választás: 1 kcal-</w:t>
      </w:r>
      <w:proofErr w:type="spellStart"/>
      <w:r>
        <w:rPr>
          <w:rFonts w:ascii="Arial" w:hAnsi="Arial" w:cstheme="minorHAnsi"/>
          <w:sz w:val="28"/>
        </w:rPr>
        <w:t>ra</w:t>
      </w:r>
      <w:proofErr w:type="spellEnd"/>
      <w:r>
        <w:rPr>
          <w:rFonts w:ascii="Arial" w:hAnsi="Arial" w:cstheme="minorHAnsi"/>
          <w:sz w:val="28"/>
        </w:rPr>
        <w:t xml:space="preserve"> vetítve 12,9 mg vízoldható antioxidánst tartalmaz. Szorosan követi a </w:t>
      </w:r>
      <w:proofErr w:type="spellStart"/>
      <w:r>
        <w:rPr>
          <w:rFonts w:ascii="Arial" w:hAnsi="Arial" w:cstheme="minorHAnsi"/>
          <w:sz w:val="28"/>
        </w:rPr>
        <w:t>kápiapaprika</w:t>
      </w:r>
      <w:proofErr w:type="spellEnd"/>
      <w:r>
        <w:rPr>
          <w:rFonts w:ascii="Arial" w:hAnsi="Arial" w:cstheme="minorHAnsi"/>
          <w:sz w:val="28"/>
        </w:rPr>
        <w:t xml:space="preserve"> 12,4 mg-</w:t>
      </w:r>
      <w:proofErr w:type="spellStart"/>
      <w:r>
        <w:rPr>
          <w:rFonts w:ascii="Arial" w:hAnsi="Arial" w:cstheme="minorHAnsi"/>
          <w:sz w:val="28"/>
        </w:rPr>
        <w:t>os</w:t>
      </w:r>
      <w:proofErr w:type="spellEnd"/>
      <w:r>
        <w:rPr>
          <w:rFonts w:ascii="Arial" w:hAnsi="Arial" w:cstheme="minorHAnsi"/>
          <w:sz w:val="28"/>
        </w:rPr>
        <w:t xml:space="preserve"> értékkel.</w:t>
      </w:r>
    </w:p>
    <w:p w:rsidR="00D40011" w:rsidRDefault="008568BF">
      <w:pPr>
        <w:spacing w:after="79" w:line="240" w:lineRule="auto"/>
        <w:jc w:val="both"/>
      </w:pPr>
      <w:r>
        <w:rPr>
          <w:rFonts w:ascii="Arial" w:hAnsi="Arial" w:cstheme="minorHAnsi"/>
          <w:sz w:val="28"/>
        </w:rPr>
        <w:t>Szent-Györgyi Albert Nobel-díjas felfedezése óta tudjuk, hogy a paprika az aszkorbinsav leggazdagabb forrása, de a modern vizsgálatok további élettani előnyöket is igazoltak. A piros paprikában található vegyületek:</w:t>
      </w:r>
    </w:p>
    <w:p w:rsidR="00D40011" w:rsidRDefault="008568BF">
      <w:pPr>
        <w:tabs>
          <w:tab w:val="left" w:pos="280"/>
          <w:tab w:val="left" w:pos="620"/>
        </w:tabs>
        <w:spacing w:after="79" w:line="240" w:lineRule="auto"/>
        <w:ind w:left="624" w:hanging="624"/>
        <w:jc w:val="both"/>
      </w:pPr>
      <w:r>
        <w:rPr>
          <w:rFonts w:ascii="Arial" w:hAnsi="Arial" w:cstheme="minorHAnsi"/>
          <w:sz w:val="28"/>
        </w:rPr>
        <w:tab/>
        <w:t>•</w:t>
      </w:r>
      <w:r>
        <w:rPr>
          <w:rFonts w:ascii="Arial" w:hAnsi="Arial" w:cstheme="minorHAnsi"/>
          <w:sz w:val="28"/>
        </w:rPr>
        <w:tab/>
        <w:t>Csökkentik a vérnyomást és javítják a koleszterinszintet (emelik a „jó” HDL szintet).</w:t>
      </w:r>
    </w:p>
    <w:p w:rsidR="00D40011" w:rsidRDefault="008568BF">
      <w:pPr>
        <w:tabs>
          <w:tab w:val="left" w:pos="280"/>
          <w:tab w:val="left" w:pos="620"/>
        </w:tabs>
        <w:spacing w:after="79" w:line="240" w:lineRule="auto"/>
        <w:jc w:val="both"/>
      </w:pPr>
      <w:r>
        <w:rPr>
          <w:rFonts w:ascii="Arial" w:hAnsi="Arial" w:cstheme="minorHAnsi"/>
          <w:sz w:val="28"/>
        </w:rPr>
        <w:tab/>
        <w:t>•</w:t>
      </w:r>
      <w:r>
        <w:rPr>
          <w:rFonts w:ascii="Arial" w:hAnsi="Arial" w:cstheme="minorHAnsi"/>
          <w:sz w:val="28"/>
        </w:rPr>
        <w:tab/>
        <w:t>Gátolják a vérrögképződést és védik az érrendszert.</w:t>
      </w:r>
    </w:p>
    <w:p w:rsidR="00D40011" w:rsidRDefault="008568BF">
      <w:pPr>
        <w:tabs>
          <w:tab w:val="left" w:pos="280"/>
          <w:tab w:val="left" w:pos="620"/>
        </w:tabs>
        <w:spacing w:after="79" w:line="240" w:lineRule="auto"/>
        <w:jc w:val="both"/>
      </w:pPr>
      <w:r>
        <w:rPr>
          <w:rFonts w:ascii="Arial" w:hAnsi="Arial" w:cstheme="minorHAnsi"/>
          <w:sz w:val="28"/>
        </w:rPr>
        <w:tab/>
        <w:t>•</w:t>
      </w:r>
      <w:r>
        <w:rPr>
          <w:rFonts w:ascii="Arial" w:hAnsi="Arial" w:cstheme="minorHAnsi"/>
          <w:sz w:val="28"/>
        </w:rPr>
        <w:tab/>
        <w:t xml:space="preserve">Akadályozzák a rákkeltő </w:t>
      </w:r>
      <w:proofErr w:type="spellStart"/>
      <w:r>
        <w:rPr>
          <w:rFonts w:ascii="Arial" w:hAnsi="Arial" w:cstheme="minorHAnsi"/>
          <w:sz w:val="28"/>
        </w:rPr>
        <w:t>nitrozaminok</w:t>
      </w:r>
      <w:proofErr w:type="spellEnd"/>
      <w:r>
        <w:rPr>
          <w:rFonts w:ascii="Arial" w:hAnsi="Arial" w:cstheme="minorHAnsi"/>
          <w:sz w:val="28"/>
        </w:rPr>
        <w:t xml:space="preserve"> képződését a gyomorban.</w:t>
      </w:r>
    </w:p>
    <w:p w:rsidR="00D40011" w:rsidRDefault="008568BF">
      <w:pPr>
        <w:spacing w:after="79" w:line="240" w:lineRule="auto"/>
        <w:jc w:val="both"/>
      </w:pPr>
      <w:r>
        <w:rPr>
          <w:rFonts w:ascii="Arial" w:hAnsi="Arial" w:cstheme="minorHAnsi"/>
          <w:sz w:val="28"/>
        </w:rPr>
        <w:t>Mennyi az optimális adag?</w:t>
      </w:r>
    </w:p>
    <w:p w:rsidR="00D40011" w:rsidRDefault="008568BF">
      <w:pPr>
        <w:spacing w:after="79" w:line="240" w:lineRule="auto"/>
        <w:jc w:val="both"/>
      </w:pPr>
      <w:r>
        <w:rPr>
          <w:rFonts w:ascii="Arial" w:hAnsi="Arial" w:cstheme="minorHAnsi"/>
          <w:sz w:val="28"/>
        </w:rPr>
        <w:t xml:space="preserve">Bár a hivatalos ajánlás napi 60–65 mg, a szakemberek ma már a napi 200–500 mg C-vitamint tartják optimálisnak a szív- és érrendszeri, valamint a daganatos megbetegedések kockázatának érdemi csökkentéséhez. Egyetlen nagyobb méretű, érett </w:t>
      </w:r>
      <w:proofErr w:type="spellStart"/>
      <w:r>
        <w:rPr>
          <w:rFonts w:ascii="Arial" w:hAnsi="Arial" w:cstheme="minorHAnsi"/>
          <w:sz w:val="28"/>
        </w:rPr>
        <w:t>pritamin</w:t>
      </w:r>
      <w:proofErr w:type="spellEnd"/>
      <w:r>
        <w:rPr>
          <w:rFonts w:ascii="Arial" w:hAnsi="Arial" w:cstheme="minorHAnsi"/>
          <w:sz w:val="28"/>
        </w:rPr>
        <w:t xml:space="preserve">- vagy </w:t>
      </w:r>
      <w:proofErr w:type="spellStart"/>
      <w:r>
        <w:rPr>
          <w:rFonts w:ascii="Arial" w:hAnsi="Arial" w:cstheme="minorHAnsi"/>
          <w:sz w:val="28"/>
        </w:rPr>
        <w:t>kápiapaprika</w:t>
      </w:r>
      <w:proofErr w:type="spellEnd"/>
      <w:r>
        <w:rPr>
          <w:rFonts w:ascii="Arial" w:hAnsi="Arial" w:cstheme="minorHAnsi"/>
          <w:sz w:val="28"/>
        </w:rPr>
        <w:t xml:space="preserve"> elfogyasztása fedezi ezt a szükségletet, miközben minimális energiabevitellel terheli a szervezetet.</w:t>
      </w:r>
    </w:p>
    <w:p w:rsidR="00D40011" w:rsidRDefault="008568BF">
      <w:pPr>
        <w:spacing w:after="0" w:line="240" w:lineRule="auto"/>
        <w:jc w:val="both"/>
        <w:rPr>
          <w:rFonts w:ascii="Arial" w:hAnsi="Arial" w:cstheme="minorHAnsi"/>
          <w:sz w:val="28"/>
        </w:rPr>
      </w:pPr>
      <w:r>
        <w:rPr>
          <w:rFonts w:ascii="Arial" w:hAnsi="Arial" w:cstheme="minorHAnsi"/>
          <w:sz w:val="28"/>
        </w:rPr>
        <w:t>Forrás: Femina.hu/</w:t>
      </w:r>
      <w:proofErr w:type="spellStart"/>
      <w:r>
        <w:rPr>
          <w:rFonts w:ascii="Arial" w:hAnsi="Arial" w:cstheme="minorHAnsi"/>
          <w:sz w:val="28"/>
        </w:rPr>
        <w:t>egeszseg</w:t>
      </w:r>
      <w:proofErr w:type="spellEnd"/>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42" w:name="_Toc240530804"/>
      <w:bookmarkStart w:id="243" w:name="_Toc241064818"/>
      <w:r>
        <w:rPr>
          <w:rFonts w:ascii="Arial" w:hAnsi="Arial" w:cs="Arial"/>
          <w:b/>
          <w:color w:val="auto"/>
          <w:sz w:val="32"/>
          <w:szCs w:val="32"/>
        </w:rPr>
        <w:t>Az élet sója – ismerjük alaposan, szeressük jól!</w:t>
      </w:r>
      <w:bookmarkEnd w:id="242"/>
      <w:bookmarkEnd w:id="243"/>
    </w:p>
    <w:p w:rsidR="00D40011" w:rsidRDefault="008568BF">
      <w:pPr>
        <w:spacing w:after="79" w:line="240" w:lineRule="auto"/>
        <w:jc w:val="both"/>
      </w:pPr>
      <w:r>
        <w:rPr>
          <w:rFonts w:ascii="Arial" w:hAnsi="Arial" w:cstheme="minorHAnsi"/>
          <w:sz w:val="28"/>
        </w:rPr>
        <w:t xml:space="preserve">A </w:t>
      </w:r>
      <w:proofErr w:type="gramStart"/>
      <w:r>
        <w:rPr>
          <w:rFonts w:ascii="Arial" w:hAnsi="Arial" w:cstheme="minorHAnsi"/>
          <w:sz w:val="28"/>
        </w:rPr>
        <w:t>természetben</w:t>
      </w:r>
      <w:proofErr w:type="gramEnd"/>
      <w:r>
        <w:rPr>
          <w:rFonts w:ascii="Arial" w:hAnsi="Arial" w:cstheme="minorHAnsi"/>
          <w:sz w:val="28"/>
        </w:rPr>
        <w:t xml:space="preserve"> kétféle formában – oldott állapotban és szárazon: </w:t>
      </w:r>
      <w:proofErr w:type="spellStart"/>
      <w:r>
        <w:rPr>
          <w:rFonts w:ascii="Arial" w:hAnsi="Arial" w:cstheme="minorHAnsi"/>
          <w:sz w:val="28"/>
        </w:rPr>
        <w:t>sómocsarak</w:t>
      </w:r>
      <w:proofErr w:type="spellEnd"/>
      <w:r>
        <w:rPr>
          <w:rFonts w:ascii="Arial" w:hAnsi="Arial" w:cstheme="minorHAnsi"/>
          <w:sz w:val="28"/>
        </w:rPr>
        <w:t xml:space="preserve"> és sivatagok, valamint kősó formájában – fordul elő.</w:t>
      </w:r>
    </w:p>
    <w:p w:rsidR="00D40011" w:rsidRDefault="008568BF">
      <w:pPr>
        <w:spacing w:after="79" w:line="240" w:lineRule="auto"/>
        <w:jc w:val="both"/>
      </w:pPr>
      <w:r>
        <w:rPr>
          <w:rFonts w:ascii="Arial" w:hAnsi="Arial" w:cstheme="minorHAnsi"/>
          <w:sz w:val="28"/>
        </w:rPr>
        <w:t xml:space="preserve">Szervezetünkbe alapvetően a vízből és a különböző élelmiszerekből kerül be. Az étkezési célra felhasznált só kétféle forrásból származik: egyrészt a tengerekből, másrészt a szárazföldi sólelőhelyeken feltárt sóból. Ez utóbbit a különböző felszíni- és mélyművelésű bányákban termelik ki. Nagy valószínűséggel a hegyek gyomrában képződött kősó rétegek is hajdani tengerek nyomait őrzik. </w:t>
      </w:r>
    </w:p>
    <w:p w:rsidR="00D40011" w:rsidRDefault="008568BF">
      <w:pPr>
        <w:spacing w:after="79" w:line="240" w:lineRule="auto"/>
        <w:jc w:val="both"/>
      </w:pPr>
      <w:r>
        <w:rPr>
          <w:rFonts w:ascii="Arial" w:hAnsi="Arial" w:cstheme="minorHAnsi"/>
          <w:sz w:val="28"/>
        </w:rPr>
        <w:t xml:space="preserve">Mi a vidékünkön előforduló sótartalékokból mélyművelésű bányászattal nyerjük ki a szükséges sómennyiséget. A Föld különböző pontjain hatalmas </w:t>
      </w:r>
      <w:proofErr w:type="spellStart"/>
      <w:r>
        <w:rPr>
          <w:rFonts w:ascii="Arial" w:hAnsi="Arial" w:cstheme="minorHAnsi"/>
          <w:sz w:val="28"/>
        </w:rPr>
        <w:t>sómezők</w:t>
      </w:r>
      <w:proofErr w:type="spellEnd"/>
      <w:r>
        <w:rPr>
          <w:rFonts w:ascii="Arial" w:hAnsi="Arial" w:cstheme="minorHAnsi"/>
          <w:sz w:val="28"/>
        </w:rPr>
        <w:t xml:space="preserve"> és tengeri só fejtésére alkalmas vidékek is vannak, ahonnan ugyancsak kiváló minőségű só kerül kereskedelmi forgalomba. A világ legnagyobb sólelőhelyei közül kiemelkedik a bolíviai </w:t>
      </w:r>
      <w:proofErr w:type="spellStart"/>
      <w:r>
        <w:rPr>
          <w:rFonts w:ascii="Arial" w:hAnsi="Arial" w:cstheme="minorHAnsi"/>
          <w:sz w:val="28"/>
        </w:rPr>
        <w:t>Salar</w:t>
      </w:r>
      <w:proofErr w:type="spellEnd"/>
      <w:r>
        <w:rPr>
          <w:rFonts w:ascii="Arial" w:hAnsi="Arial" w:cstheme="minorHAnsi"/>
          <w:sz w:val="28"/>
        </w:rPr>
        <w:t xml:space="preserve"> de </w:t>
      </w:r>
      <w:proofErr w:type="spellStart"/>
      <w:r>
        <w:rPr>
          <w:rFonts w:ascii="Arial" w:hAnsi="Arial" w:cstheme="minorHAnsi"/>
          <w:sz w:val="28"/>
        </w:rPr>
        <w:t>Uyuni</w:t>
      </w:r>
      <w:proofErr w:type="spellEnd"/>
      <w:r>
        <w:rPr>
          <w:rFonts w:ascii="Arial" w:hAnsi="Arial" w:cstheme="minorHAnsi"/>
          <w:sz w:val="28"/>
        </w:rPr>
        <w:t xml:space="preserve">, a világ legnagyobb </w:t>
      </w:r>
      <w:proofErr w:type="spellStart"/>
      <w:r>
        <w:rPr>
          <w:rFonts w:ascii="Arial" w:hAnsi="Arial" w:cstheme="minorHAnsi"/>
          <w:sz w:val="28"/>
        </w:rPr>
        <w:t>sómezeje</w:t>
      </w:r>
      <w:proofErr w:type="spellEnd"/>
      <w:r>
        <w:rPr>
          <w:rFonts w:ascii="Arial" w:hAnsi="Arial" w:cstheme="minorHAnsi"/>
          <w:sz w:val="28"/>
        </w:rPr>
        <w:t xml:space="preserve">. Vizes időszakban a felszínén </w:t>
      </w:r>
      <w:r>
        <w:rPr>
          <w:rFonts w:ascii="Arial" w:hAnsi="Arial" w:cstheme="minorHAnsi"/>
          <w:sz w:val="28"/>
        </w:rPr>
        <w:lastRenderedPageBreak/>
        <w:t>kialakuló vékony vízréteg tükörként veri vissza az eget – szinte földöntúli látványt nyújtva az arra utazóknak.</w:t>
      </w:r>
    </w:p>
    <w:p w:rsidR="00D40011" w:rsidRDefault="008568BF">
      <w:pPr>
        <w:spacing w:after="79" w:line="240" w:lineRule="auto"/>
        <w:jc w:val="both"/>
      </w:pPr>
      <w:r>
        <w:rPr>
          <w:rFonts w:ascii="Arial" w:hAnsi="Arial" w:cstheme="minorHAnsi"/>
          <w:sz w:val="28"/>
        </w:rPr>
        <w:t xml:space="preserve">Ez a lenyűgöző természeti csoda több mint 64 milliárd tonna sót rejt magában. Ebből évente mintegy 25 ezer tonnát termelnek ki. </w:t>
      </w:r>
    </w:p>
    <w:p w:rsidR="00D40011" w:rsidRDefault="008568BF">
      <w:pPr>
        <w:spacing w:after="79" w:line="240" w:lineRule="auto"/>
        <w:jc w:val="both"/>
      </w:pPr>
      <w:r>
        <w:rPr>
          <w:rFonts w:ascii="Arial" w:hAnsi="Arial" w:cstheme="minorHAnsi"/>
          <w:sz w:val="28"/>
        </w:rPr>
        <w:t xml:space="preserve">Észak-Amerikában </w:t>
      </w:r>
      <w:proofErr w:type="gramStart"/>
      <w:r>
        <w:rPr>
          <w:rFonts w:ascii="Arial" w:hAnsi="Arial" w:cstheme="minorHAnsi"/>
          <w:sz w:val="28"/>
        </w:rPr>
        <w:t>a</w:t>
      </w:r>
      <w:proofErr w:type="gramEnd"/>
      <w:r>
        <w:rPr>
          <w:rFonts w:ascii="Arial" w:hAnsi="Arial" w:cstheme="minorHAnsi"/>
          <w:sz w:val="28"/>
        </w:rPr>
        <w:t xml:space="preserve"> Utah állambeli Nagy-sóstó-sivatag szintén jelentős sólelőhely. Bár kisebb, mint bolíviai társa, mégis hatalmas mennyiségű sót tartalmaz. Ráadásul fontos szerepet játszik a régió ökológiájában és gazdaságában. A nálunk is egyre népszerűbb rózsaszín Himalája-só, a világ második legnagyobb sóbányájából, a pakisztáni </w:t>
      </w:r>
      <w:proofErr w:type="spellStart"/>
      <w:r>
        <w:rPr>
          <w:rFonts w:ascii="Arial" w:hAnsi="Arial" w:cstheme="minorHAnsi"/>
          <w:sz w:val="28"/>
        </w:rPr>
        <w:t>Punjab</w:t>
      </w:r>
      <w:proofErr w:type="spellEnd"/>
      <w:r>
        <w:rPr>
          <w:rFonts w:ascii="Arial" w:hAnsi="Arial" w:cstheme="minorHAnsi"/>
          <w:sz w:val="28"/>
        </w:rPr>
        <w:t xml:space="preserve"> tartományban lévő </w:t>
      </w:r>
      <w:proofErr w:type="spellStart"/>
      <w:r>
        <w:rPr>
          <w:rFonts w:ascii="Arial" w:hAnsi="Arial" w:cstheme="minorHAnsi"/>
          <w:sz w:val="28"/>
        </w:rPr>
        <w:t>Khewra</w:t>
      </w:r>
      <w:proofErr w:type="spellEnd"/>
      <w:r>
        <w:rPr>
          <w:rFonts w:ascii="Arial" w:hAnsi="Arial" w:cstheme="minorHAnsi"/>
          <w:sz w:val="28"/>
        </w:rPr>
        <w:t xml:space="preserve"> sóbányából származik. </w:t>
      </w:r>
    </w:p>
    <w:p w:rsidR="00D40011" w:rsidRDefault="008568BF">
      <w:pPr>
        <w:spacing w:after="79" w:line="240" w:lineRule="auto"/>
        <w:jc w:val="both"/>
      </w:pPr>
      <w:r>
        <w:rPr>
          <w:rFonts w:ascii="Arial" w:hAnsi="Arial" w:cstheme="minorHAnsi"/>
          <w:sz w:val="28"/>
        </w:rPr>
        <w:t xml:space="preserve">Európában a lengyelországi </w:t>
      </w:r>
      <w:proofErr w:type="spellStart"/>
      <w:r>
        <w:rPr>
          <w:rFonts w:ascii="Arial" w:hAnsi="Arial" w:cstheme="minorHAnsi"/>
          <w:sz w:val="28"/>
        </w:rPr>
        <w:t>wieliczkai</w:t>
      </w:r>
      <w:proofErr w:type="spellEnd"/>
      <w:r>
        <w:rPr>
          <w:rFonts w:ascii="Arial" w:hAnsi="Arial" w:cstheme="minorHAnsi"/>
          <w:sz w:val="28"/>
        </w:rPr>
        <w:t xml:space="preserve"> sóbányák és az erdélyi Sóvidék bányái – a legismertebb a </w:t>
      </w:r>
      <w:proofErr w:type="spellStart"/>
      <w:r>
        <w:rPr>
          <w:rFonts w:ascii="Arial" w:hAnsi="Arial" w:cstheme="minorHAnsi"/>
          <w:sz w:val="28"/>
        </w:rPr>
        <w:t>parajdi</w:t>
      </w:r>
      <w:proofErr w:type="spellEnd"/>
      <w:r>
        <w:rPr>
          <w:rFonts w:ascii="Arial" w:hAnsi="Arial" w:cstheme="minorHAnsi"/>
          <w:sz w:val="28"/>
        </w:rPr>
        <w:t xml:space="preserve"> sóbánya –, valamint a máramarosi sóbányák – különösen az </w:t>
      </w:r>
      <w:proofErr w:type="spellStart"/>
      <w:r>
        <w:rPr>
          <w:rFonts w:ascii="Arial" w:hAnsi="Arial" w:cstheme="minorHAnsi"/>
          <w:sz w:val="28"/>
        </w:rPr>
        <w:t>aknaszlatinai</w:t>
      </w:r>
      <w:proofErr w:type="spellEnd"/>
      <w:r>
        <w:rPr>
          <w:rFonts w:ascii="Arial" w:hAnsi="Arial" w:cstheme="minorHAnsi"/>
          <w:sz w:val="28"/>
        </w:rPr>
        <w:t xml:space="preserve"> sóbánya – az öreg kontinens középkori és kora újkori sóbányászatának legfontosabb lelőhelyei. Ezek a régi lelőhelyek ma nemcsak gazdasági szerepük miatt értékesek, de felbecsülhetetlen kulturális örökségként az itt élők identitásának részévé váltak.</w:t>
      </w:r>
    </w:p>
    <w:p w:rsidR="00D40011" w:rsidRDefault="008568BF">
      <w:pPr>
        <w:spacing w:after="79" w:line="240" w:lineRule="auto"/>
        <w:jc w:val="both"/>
      </w:pPr>
      <w:r>
        <w:rPr>
          <w:rFonts w:ascii="Arial" w:hAnsi="Arial" w:cstheme="minorHAnsi"/>
          <w:sz w:val="28"/>
        </w:rPr>
        <w:t>Sófajták és jellemzőik</w:t>
      </w:r>
    </w:p>
    <w:p w:rsidR="00D40011" w:rsidRDefault="008568BF">
      <w:pPr>
        <w:spacing w:after="79" w:line="240" w:lineRule="auto"/>
        <w:jc w:val="both"/>
      </w:pPr>
      <w:r>
        <w:rPr>
          <w:rFonts w:ascii="Arial" w:hAnsi="Arial" w:cstheme="minorHAnsi"/>
          <w:sz w:val="28"/>
        </w:rPr>
        <w:t xml:space="preserve">Jellegzetes és intenzív ízű alapfűszerünknek számos fajtája létezik. Összetételükben, ízükben és felhasználási módjukban is különböznek egymástól. </w:t>
      </w:r>
    </w:p>
    <w:p w:rsidR="00D40011" w:rsidRDefault="008568BF">
      <w:pPr>
        <w:spacing w:after="79" w:line="240" w:lineRule="auto"/>
        <w:jc w:val="both"/>
      </w:pPr>
      <w:r>
        <w:rPr>
          <w:rFonts w:ascii="Arial" w:hAnsi="Arial" w:cstheme="minorHAnsi"/>
          <w:sz w:val="28"/>
        </w:rPr>
        <w:t>Az étkezési só legnépszerűbb formája a konyhasó vagy asztali só – kémiai nevén nátrium-klorid. A bányászott nyers só feldolgozásával állítják elő. Kimossák belőle a nyomelemeket, majd a vizet egy zárt rendszerben elpárologtatják.</w:t>
      </w:r>
    </w:p>
    <w:p w:rsidR="00D40011" w:rsidRDefault="008568BF">
      <w:pPr>
        <w:spacing w:after="79" w:line="240" w:lineRule="auto"/>
        <w:jc w:val="both"/>
      </w:pPr>
      <w:r>
        <w:rPr>
          <w:rFonts w:ascii="Arial" w:hAnsi="Arial" w:cstheme="minorHAnsi"/>
          <w:sz w:val="28"/>
        </w:rPr>
        <w:t>A párolgás után apró, egyenletes kocka alakú kristályok formájában megmaradó só a legsűrűbb az összes sófajta közül, íze is ennek a legintenzívebb.</w:t>
      </w:r>
    </w:p>
    <w:p w:rsidR="00D40011" w:rsidRDefault="008568BF">
      <w:pPr>
        <w:spacing w:after="79" w:line="240" w:lineRule="auto"/>
        <w:jc w:val="both"/>
      </w:pPr>
      <w:r>
        <w:rPr>
          <w:rFonts w:ascii="Arial" w:hAnsi="Arial" w:cstheme="minorHAnsi"/>
          <w:sz w:val="28"/>
        </w:rPr>
        <w:t xml:space="preserve">Az asztali só gyakran tartalmaz hozzáadott jódot is, amely a kálium-jodid formájában kerül hozzáadásra. Ezt jódozott só néven találjuk meg az áruházak polcain. Célja, hogy megelőzze a jódhiány okozta egészségügyi problémákat, például a golyva kialakulását. Jóddal dúsított változatát jódozott asztali sónak nevezzük, míg a </w:t>
      </w:r>
      <w:proofErr w:type="spellStart"/>
      <w:r>
        <w:rPr>
          <w:rFonts w:ascii="Arial" w:hAnsi="Arial" w:cstheme="minorHAnsi"/>
          <w:sz w:val="28"/>
        </w:rPr>
        <w:t>jódozatlan</w:t>
      </w:r>
      <w:proofErr w:type="spellEnd"/>
      <w:r>
        <w:rPr>
          <w:rFonts w:ascii="Arial" w:hAnsi="Arial" w:cstheme="minorHAnsi"/>
          <w:sz w:val="28"/>
        </w:rPr>
        <w:t xml:space="preserve"> változatokat egyszerű asztali sóként találjuk meg kereskedelmi forgalomban.</w:t>
      </w:r>
    </w:p>
    <w:p w:rsidR="00D40011" w:rsidRDefault="008568BF">
      <w:pPr>
        <w:spacing w:after="79" w:line="240" w:lineRule="auto"/>
        <w:jc w:val="both"/>
      </w:pPr>
      <w:r>
        <w:rPr>
          <w:rFonts w:ascii="Arial" w:hAnsi="Arial" w:cstheme="minorHAnsi"/>
          <w:sz w:val="28"/>
        </w:rPr>
        <w:t xml:space="preserve">A másik igen népszerű sófajta a finomítatlan tengeri só. Ebben a különböző tengeri algák és baktériumok által bevont nátrium-klorid kristályok több nyomelemet tartalmaznak (például </w:t>
      </w:r>
      <w:proofErr w:type="spellStart"/>
      <w:r>
        <w:rPr>
          <w:rFonts w:ascii="Arial" w:hAnsi="Arial" w:cstheme="minorHAnsi"/>
          <w:sz w:val="28"/>
        </w:rPr>
        <w:t>kálcium</w:t>
      </w:r>
      <w:proofErr w:type="spellEnd"/>
      <w:r>
        <w:rPr>
          <w:rFonts w:ascii="Arial" w:hAnsi="Arial" w:cstheme="minorHAnsi"/>
          <w:sz w:val="28"/>
        </w:rPr>
        <w:t>-szulfátot, magnézium-kloridot), mint a finomított konyhasó.</w:t>
      </w:r>
    </w:p>
    <w:p w:rsidR="00D40011" w:rsidRDefault="008568BF">
      <w:pPr>
        <w:spacing w:after="79" w:line="240" w:lineRule="auto"/>
        <w:jc w:val="both"/>
      </w:pPr>
      <w:r>
        <w:rPr>
          <w:rFonts w:ascii="Arial" w:hAnsi="Arial" w:cstheme="minorHAnsi"/>
          <w:sz w:val="28"/>
        </w:rPr>
        <w:t>Jellegzetes rózsaszín árnyalatával a Himalája-só ugyancsak vonzó alternatíva, bár leggyakrabban egészségvédelmi és szépészeti terápiák alkotóelemeként használjuk. Színét a benne található vas-oxid adja.</w:t>
      </w:r>
    </w:p>
    <w:p w:rsidR="00D40011" w:rsidRDefault="008568BF">
      <w:pPr>
        <w:spacing w:after="79" w:line="240" w:lineRule="auto"/>
        <w:jc w:val="both"/>
      </w:pPr>
      <w:r>
        <w:rPr>
          <w:rFonts w:ascii="Arial" w:hAnsi="Arial" w:cstheme="minorHAnsi"/>
          <w:sz w:val="28"/>
        </w:rPr>
        <w:lastRenderedPageBreak/>
        <w:t xml:space="preserve">Elsősorban szemcsemérete miatt használja a zsidó konyha a kóser sót. Kristályai képesek felszívni a húsokban lévő felesleges nedvességet és a nemkívánatos vért, ezáltal válik az étel a hagyományos vallási előírások szerint fogyaszthatóvá. A zsidó konyhában ugyanis az étkek csak akkor tekinthetők kósernek, azaz tisztának, ha nem tartalmaznak vért. </w:t>
      </w:r>
    </w:p>
    <w:p w:rsidR="00D40011" w:rsidRDefault="008568BF">
      <w:pPr>
        <w:spacing w:after="79" w:line="240" w:lineRule="auto"/>
        <w:jc w:val="both"/>
      </w:pPr>
      <w:r>
        <w:rPr>
          <w:rFonts w:ascii="Arial" w:hAnsi="Arial" w:cstheme="minorHAnsi"/>
          <w:sz w:val="28"/>
        </w:rPr>
        <w:t>Az igazi ínyencek ennél is több sófajtát ismernek és használnak. Különféle sókészítmények kaphatók kereskedelmi forgalomban, amelyek feldolgozási módjuk által kínálnak új ízélményt és textúrát a fogyasztók számára.</w:t>
      </w:r>
    </w:p>
    <w:p w:rsidR="00D40011" w:rsidRDefault="008568BF">
      <w:pPr>
        <w:spacing w:after="79" w:line="240" w:lineRule="auto"/>
        <w:jc w:val="both"/>
      </w:pPr>
      <w:r>
        <w:rPr>
          <w:rFonts w:ascii="Arial" w:hAnsi="Arial" w:cstheme="minorHAnsi"/>
          <w:sz w:val="28"/>
        </w:rPr>
        <w:t>Ilyen különlegesség például a méltán népszerű füstölt só. Ízét hagyományos eljárással, bükkfán füstöléssel nyeri és kiválóan alkalmas húsok és grillezett ételek fűszerezésére.</w:t>
      </w:r>
    </w:p>
    <w:p w:rsidR="00D40011" w:rsidRDefault="008568BF">
      <w:pPr>
        <w:spacing w:after="79" w:line="240" w:lineRule="auto"/>
        <w:jc w:val="both"/>
      </w:pPr>
      <w:r>
        <w:rPr>
          <w:rFonts w:ascii="Arial" w:hAnsi="Arial" w:cstheme="minorHAnsi"/>
          <w:sz w:val="28"/>
        </w:rPr>
        <w:t xml:space="preserve">Ritkább, de a </w:t>
      </w:r>
      <w:proofErr w:type="spellStart"/>
      <w:r>
        <w:rPr>
          <w:rFonts w:ascii="Arial" w:hAnsi="Arial" w:cstheme="minorHAnsi"/>
          <w:sz w:val="28"/>
        </w:rPr>
        <w:t>gourmet</w:t>
      </w:r>
      <w:proofErr w:type="spellEnd"/>
      <w:r>
        <w:rPr>
          <w:rFonts w:ascii="Arial" w:hAnsi="Arial" w:cstheme="minorHAnsi"/>
          <w:sz w:val="28"/>
        </w:rPr>
        <w:t xml:space="preserve"> konyhában kedvelt fűszer az ázsiai eredetű </w:t>
      </w:r>
      <w:proofErr w:type="spellStart"/>
      <w:r>
        <w:rPr>
          <w:rFonts w:ascii="Arial" w:hAnsi="Arial" w:cstheme="minorHAnsi"/>
          <w:sz w:val="28"/>
        </w:rPr>
        <w:t>kala</w:t>
      </w:r>
      <w:proofErr w:type="spellEnd"/>
      <w:r>
        <w:rPr>
          <w:rFonts w:ascii="Arial" w:hAnsi="Arial" w:cstheme="minorHAnsi"/>
          <w:sz w:val="28"/>
        </w:rPr>
        <w:t xml:space="preserve"> </w:t>
      </w:r>
      <w:proofErr w:type="spellStart"/>
      <w:r>
        <w:rPr>
          <w:rFonts w:ascii="Arial" w:hAnsi="Arial" w:cstheme="minorHAnsi"/>
          <w:sz w:val="28"/>
        </w:rPr>
        <w:t>namak</w:t>
      </w:r>
      <w:proofErr w:type="spellEnd"/>
      <w:r>
        <w:rPr>
          <w:rFonts w:ascii="Arial" w:hAnsi="Arial" w:cstheme="minorHAnsi"/>
          <w:sz w:val="28"/>
        </w:rPr>
        <w:t xml:space="preserve"> vagy </w:t>
      </w:r>
      <w:proofErr w:type="spellStart"/>
      <w:r>
        <w:rPr>
          <w:rFonts w:ascii="Arial" w:hAnsi="Arial" w:cstheme="minorHAnsi"/>
          <w:sz w:val="28"/>
        </w:rPr>
        <w:t>sachal</w:t>
      </w:r>
      <w:proofErr w:type="spellEnd"/>
      <w:r>
        <w:rPr>
          <w:rFonts w:ascii="Arial" w:hAnsi="Arial" w:cstheme="minorHAnsi"/>
          <w:sz w:val="28"/>
        </w:rPr>
        <w:t xml:space="preserve"> néven is ismert fekete só, mely erőteljes, jellegzetes kénes ízével jól illik vegetáriánus és </w:t>
      </w:r>
      <w:proofErr w:type="spellStart"/>
      <w:r>
        <w:rPr>
          <w:rFonts w:ascii="Arial" w:hAnsi="Arial" w:cstheme="minorHAnsi"/>
          <w:sz w:val="28"/>
        </w:rPr>
        <w:t>vegán</w:t>
      </w:r>
      <w:proofErr w:type="spellEnd"/>
      <w:r>
        <w:rPr>
          <w:rFonts w:ascii="Arial" w:hAnsi="Arial" w:cstheme="minorHAnsi"/>
          <w:sz w:val="28"/>
        </w:rPr>
        <w:t xml:space="preserve"> ételekhez. Elnevezése kissé félrevezető, hiszen színe nem fekete, hanem rózsaszínes-szürkés. Ezt magas hidrogén-szulfid és vastartalmának köszönheti. Elsősorban az indiai, nepáli, pakisztáni és </w:t>
      </w:r>
      <w:proofErr w:type="spellStart"/>
      <w:r>
        <w:rPr>
          <w:rFonts w:ascii="Arial" w:hAnsi="Arial" w:cstheme="minorHAnsi"/>
          <w:sz w:val="28"/>
        </w:rPr>
        <w:t>bangladeshi</w:t>
      </w:r>
      <w:proofErr w:type="spellEnd"/>
      <w:r>
        <w:rPr>
          <w:rFonts w:ascii="Arial" w:hAnsi="Arial" w:cstheme="minorHAnsi"/>
          <w:sz w:val="28"/>
        </w:rPr>
        <w:t xml:space="preserve"> konyha közkedvelt fűszere. </w:t>
      </w:r>
    </w:p>
    <w:p w:rsidR="00D40011" w:rsidRDefault="008568BF">
      <w:pPr>
        <w:spacing w:after="79" w:line="240" w:lineRule="auto"/>
        <w:jc w:val="both"/>
      </w:pPr>
      <w:r>
        <w:rPr>
          <w:rFonts w:ascii="Arial" w:hAnsi="Arial" w:cstheme="minorHAnsi"/>
          <w:sz w:val="28"/>
        </w:rPr>
        <w:t xml:space="preserve">Exkluzív sófélének számít a sófélék kaviárjának is becézett </w:t>
      </w:r>
      <w:proofErr w:type="spellStart"/>
      <w:r>
        <w:rPr>
          <w:rFonts w:ascii="Arial" w:hAnsi="Arial" w:cstheme="minorHAnsi"/>
          <w:sz w:val="28"/>
        </w:rPr>
        <w:t>Fleur</w:t>
      </w:r>
      <w:proofErr w:type="spellEnd"/>
      <w:r>
        <w:rPr>
          <w:rFonts w:ascii="Arial" w:hAnsi="Arial" w:cstheme="minorHAnsi"/>
          <w:sz w:val="28"/>
        </w:rPr>
        <w:t xml:space="preserve"> de </w:t>
      </w:r>
      <w:proofErr w:type="spellStart"/>
      <w:r>
        <w:rPr>
          <w:rFonts w:ascii="Arial" w:hAnsi="Arial" w:cstheme="minorHAnsi"/>
          <w:sz w:val="28"/>
        </w:rPr>
        <w:t>Sel</w:t>
      </w:r>
      <w:proofErr w:type="spellEnd"/>
      <w:r>
        <w:rPr>
          <w:rFonts w:ascii="Arial" w:hAnsi="Arial" w:cstheme="minorHAnsi"/>
          <w:sz w:val="28"/>
        </w:rPr>
        <w:t xml:space="preserve"> – szabad fordításban sóvirág –. Eredetileg a franciaországi Bretagne partjainál és délebbre, a </w:t>
      </w:r>
      <w:proofErr w:type="spellStart"/>
      <w:r>
        <w:rPr>
          <w:rFonts w:ascii="Arial" w:hAnsi="Arial" w:cstheme="minorHAnsi"/>
          <w:sz w:val="28"/>
        </w:rPr>
        <w:t>Guérand</w:t>
      </w:r>
      <w:proofErr w:type="spellEnd"/>
      <w:r>
        <w:rPr>
          <w:rFonts w:ascii="Arial" w:hAnsi="Arial" w:cstheme="minorHAnsi"/>
          <w:sz w:val="28"/>
        </w:rPr>
        <w:t xml:space="preserve">-i mocsaras </w:t>
      </w:r>
      <w:proofErr w:type="spellStart"/>
      <w:r>
        <w:rPr>
          <w:rFonts w:ascii="Arial" w:hAnsi="Arial" w:cstheme="minorHAnsi"/>
          <w:sz w:val="28"/>
        </w:rPr>
        <w:t>sómezőkön</w:t>
      </w:r>
      <w:proofErr w:type="spellEnd"/>
      <w:r>
        <w:rPr>
          <w:rFonts w:ascii="Arial" w:hAnsi="Arial" w:cstheme="minorHAnsi"/>
          <w:sz w:val="28"/>
        </w:rPr>
        <w:t xml:space="preserve"> bányászták. Ma már az egyik legnépszerűbb készítmény a Franciaország déli partjain, </w:t>
      </w:r>
      <w:proofErr w:type="spellStart"/>
      <w:r>
        <w:rPr>
          <w:rFonts w:ascii="Arial" w:hAnsi="Arial" w:cstheme="minorHAnsi"/>
          <w:sz w:val="28"/>
        </w:rPr>
        <w:t>Camargue-ban</w:t>
      </w:r>
      <w:proofErr w:type="spellEnd"/>
      <w:r>
        <w:rPr>
          <w:rFonts w:ascii="Arial" w:hAnsi="Arial" w:cstheme="minorHAnsi"/>
          <w:sz w:val="28"/>
        </w:rPr>
        <w:t xml:space="preserve"> bányászott </w:t>
      </w:r>
      <w:proofErr w:type="spellStart"/>
      <w:r>
        <w:rPr>
          <w:rFonts w:ascii="Arial" w:hAnsi="Arial" w:cstheme="minorHAnsi"/>
          <w:sz w:val="28"/>
        </w:rPr>
        <w:t>fleur</w:t>
      </w:r>
      <w:proofErr w:type="spellEnd"/>
      <w:r>
        <w:rPr>
          <w:rFonts w:ascii="Arial" w:hAnsi="Arial" w:cstheme="minorHAnsi"/>
          <w:sz w:val="28"/>
        </w:rPr>
        <w:t xml:space="preserve"> de </w:t>
      </w:r>
      <w:proofErr w:type="spellStart"/>
      <w:r>
        <w:rPr>
          <w:rFonts w:ascii="Arial" w:hAnsi="Arial" w:cstheme="minorHAnsi"/>
          <w:sz w:val="28"/>
        </w:rPr>
        <w:t>sel</w:t>
      </w:r>
      <w:proofErr w:type="spellEnd"/>
      <w:r>
        <w:rPr>
          <w:rFonts w:ascii="Arial" w:hAnsi="Arial" w:cstheme="minorHAnsi"/>
          <w:sz w:val="28"/>
        </w:rPr>
        <w:t>. Ezeken a vidékeken az óceán partja mocsaras, a felgyülemlő állóvízben pedig jelentősen megnő a só koncentrációja. A vizet tisztítják és elpárologtatják, majd a felszínén kicsapódó sókristályokat kézzel gyűjtik.</w:t>
      </w:r>
    </w:p>
    <w:p w:rsidR="00D40011" w:rsidRDefault="008568BF">
      <w:pPr>
        <w:spacing w:after="79" w:line="240" w:lineRule="auto"/>
        <w:jc w:val="both"/>
      </w:pPr>
      <w:r>
        <w:rPr>
          <w:rFonts w:ascii="Arial" w:hAnsi="Arial" w:cstheme="minorHAnsi"/>
          <w:sz w:val="28"/>
        </w:rPr>
        <w:t xml:space="preserve">Ez a manufakturális módszer teszi a </w:t>
      </w:r>
      <w:proofErr w:type="spellStart"/>
      <w:r>
        <w:rPr>
          <w:rFonts w:ascii="Arial" w:hAnsi="Arial" w:cstheme="minorHAnsi"/>
          <w:sz w:val="28"/>
        </w:rPr>
        <w:t>fleur</w:t>
      </w:r>
      <w:proofErr w:type="spellEnd"/>
      <w:r>
        <w:rPr>
          <w:rFonts w:ascii="Arial" w:hAnsi="Arial" w:cstheme="minorHAnsi"/>
          <w:sz w:val="28"/>
        </w:rPr>
        <w:t xml:space="preserve"> de </w:t>
      </w:r>
      <w:proofErr w:type="spellStart"/>
      <w:r>
        <w:rPr>
          <w:rFonts w:ascii="Arial" w:hAnsi="Arial" w:cstheme="minorHAnsi"/>
          <w:sz w:val="28"/>
        </w:rPr>
        <w:t>sel</w:t>
      </w:r>
      <w:proofErr w:type="spellEnd"/>
      <w:r>
        <w:rPr>
          <w:rFonts w:ascii="Arial" w:hAnsi="Arial" w:cstheme="minorHAnsi"/>
          <w:sz w:val="28"/>
        </w:rPr>
        <w:t>-t különlegessé – feldolgozási technikája a 9. század óta változatlan.</w:t>
      </w:r>
    </w:p>
    <w:p w:rsidR="00D40011" w:rsidRDefault="008568BF">
      <w:pPr>
        <w:spacing w:after="79" w:line="240" w:lineRule="auto"/>
        <w:jc w:val="both"/>
      </w:pPr>
      <w:r>
        <w:rPr>
          <w:rFonts w:ascii="Arial" w:hAnsi="Arial" w:cstheme="minorHAnsi"/>
          <w:sz w:val="28"/>
        </w:rPr>
        <w:t>Összességében a só csodálatos és nélkülözhetetlen alapanyag a konyhában. Végig</w:t>
      </w:r>
      <w:r w:rsidR="002850FF">
        <w:rPr>
          <w:rFonts w:ascii="Arial" w:hAnsi="Arial" w:cstheme="minorHAnsi"/>
          <w:sz w:val="28"/>
        </w:rPr>
        <w:t xml:space="preserve"> </w:t>
      </w:r>
      <w:r>
        <w:rPr>
          <w:rFonts w:ascii="Arial" w:hAnsi="Arial" w:cstheme="minorHAnsi"/>
          <w:sz w:val="28"/>
        </w:rPr>
        <w:t>kísérte az emberiség történelmét, és ma is központi szerepet játszik étkezési kultúránkban és egészségünkben. A különböző sófajták ismerete és megfelelő használata gazdagíthatja konyha-művészetünket. A mértékletes fogyasztás hozzájárulhat egészségünk megőrzéséhez. Ahogy a római író, Plinius mondta:</w:t>
      </w:r>
    </w:p>
    <w:p w:rsidR="00D40011" w:rsidRDefault="008568BF">
      <w:pPr>
        <w:spacing w:after="79" w:line="240" w:lineRule="auto"/>
        <w:jc w:val="both"/>
      </w:pPr>
      <w:r>
        <w:rPr>
          <w:rFonts w:ascii="Arial" w:hAnsi="Arial" w:cstheme="minorHAnsi"/>
          <w:sz w:val="28"/>
        </w:rPr>
        <w:t>„</w:t>
      </w:r>
      <w:proofErr w:type="spellStart"/>
      <w:r>
        <w:rPr>
          <w:rFonts w:ascii="Arial" w:hAnsi="Arial" w:cstheme="minorHAnsi"/>
          <w:sz w:val="28"/>
        </w:rPr>
        <w:t>Nil</w:t>
      </w:r>
      <w:proofErr w:type="spellEnd"/>
      <w:r>
        <w:rPr>
          <w:rFonts w:ascii="Arial" w:hAnsi="Arial" w:cstheme="minorHAnsi"/>
          <w:sz w:val="28"/>
        </w:rPr>
        <w:t xml:space="preserve"> </w:t>
      </w:r>
      <w:proofErr w:type="spellStart"/>
      <w:r>
        <w:rPr>
          <w:rFonts w:ascii="Arial" w:hAnsi="Arial" w:cstheme="minorHAnsi"/>
          <w:sz w:val="28"/>
        </w:rPr>
        <w:t>utilius</w:t>
      </w:r>
      <w:proofErr w:type="spellEnd"/>
      <w:r>
        <w:rPr>
          <w:rFonts w:ascii="Arial" w:hAnsi="Arial" w:cstheme="minorHAnsi"/>
          <w:sz w:val="28"/>
        </w:rPr>
        <w:t xml:space="preserve"> </w:t>
      </w:r>
      <w:proofErr w:type="spellStart"/>
      <w:r>
        <w:rPr>
          <w:rFonts w:ascii="Arial" w:hAnsi="Arial" w:cstheme="minorHAnsi"/>
          <w:sz w:val="28"/>
        </w:rPr>
        <w:t>sole</w:t>
      </w:r>
      <w:proofErr w:type="spellEnd"/>
      <w:r>
        <w:rPr>
          <w:rFonts w:ascii="Arial" w:hAnsi="Arial" w:cstheme="minorHAnsi"/>
          <w:sz w:val="28"/>
        </w:rPr>
        <w:t xml:space="preserve"> et </w:t>
      </w:r>
      <w:proofErr w:type="spellStart"/>
      <w:r>
        <w:rPr>
          <w:rFonts w:ascii="Arial" w:hAnsi="Arial" w:cstheme="minorHAnsi"/>
          <w:sz w:val="28"/>
        </w:rPr>
        <w:t>sale</w:t>
      </w:r>
      <w:proofErr w:type="spellEnd"/>
      <w:r>
        <w:rPr>
          <w:rFonts w:ascii="Arial" w:hAnsi="Arial" w:cstheme="minorHAnsi"/>
          <w:sz w:val="28"/>
        </w:rPr>
        <w:t>” – Nincs hasznosabb a Napnál és a sónál.</w:t>
      </w:r>
    </w:p>
    <w:p w:rsidR="00D40011" w:rsidRDefault="008568BF">
      <w:pPr>
        <w:spacing w:after="79" w:line="240" w:lineRule="auto"/>
        <w:jc w:val="both"/>
        <w:rPr>
          <w:rFonts w:ascii="Arial" w:hAnsi="Arial" w:cstheme="minorHAnsi"/>
          <w:sz w:val="28"/>
        </w:rPr>
      </w:pPr>
      <w:r>
        <w:rPr>
          <w:rFonts w:ascii="Arial" w:hAnsi="Arial" w:cstheme="minorHAnsi"/>
          <w:sz w:val="28"/>
        </w:rPr>
        <w:t>Ez a mondás ma is érvényes. Emlékeztet minket a só értékére és arra, hogy bölcsen használjuk ezt az egyszerű, mégis létfontosságú ásványt.</w:t>
      </w:r>
    </w:p>
    <w:p w:rsidR="00D40011" w:rsidRDefault="008568BF">
      <w:pPr>
        <w:spacing w:after="0" w:line="240" w:lineRule="auto"/>
        <w:jc w:val="both"/>
        <w:rPr>
          <w:rFonts w:ascii="Arial" w:hAnsi="Arial" w:cstheme="minorHAnsi"/>
          <w:sz w:val="28"/>
        </w:rPr>
      </w:pPr>
      <w:r>
        <w:rPr>
          <w:rFonts w:ascii="Arial" w:hAnsi="Arial" w:cstheme="minorHAnsi"/>
          <w:sz w:val="28"/>
        </w:rPr>
        <w:t>Forrás: Egy.hu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44" w:name="_Toc240530805"/>
      <w:bookmarkStart w:id="245" w:name="_Toc241064819"/>
      <w:r>
        <w:rPr>
          <w:rFonts w:ascii="Arial" w:hAnsi="Arial" w:cs="Arial"/>
          <w:b/>
          <w:color w:val="auto"/>
          <w:sz w:val="32"/>
          <w:szCs w:val="32"/>
        </w:rPr>
        <w:lastRenderedPageBreak/>
        <w:t>24 napig élt ketchupon a Karib-tengeren rekedt hajótörött</w:t>
      </w:r>
      <w:bookmarkEnd w:id="244"/>
      <w:bookmarkEnd w:id="245"/>
    </w:p>
    <w:p w:rsidR="00D40011" w:rsidRDefault="008568BF">
      <w:pPr>
        <w:spacing w:after="79" w:line="240" w:lineRule="auto"/>
        <w:jc w:val="both"/>
      </w:pPr>
      <w:r>
        <w:rPr>
          <w:rFonts w:ascii="Arial" w:hAnsi="Arial" w:cstheme="minorHAnsi"/>
          <w:sz w:val="28"/>
        </w:rPr>
        <w:t>Egyetlen flakon ketchupön és néhány leveskockán élt háro</w:t>
      </w:r>
      <w:r w:rsidR="002850FF">
        <w:rPr>
          <w:rFonts w:ascii="Arial" w:hAnsi="Arial" w:cstheme="minorHAnsi"/>
          <w:sz w:val="28"/>
        </w:rPr>
        <w:t>m hétig egy elveszett tengerész</w:t>
      </w:r>
      <w:r>
        <w:rPr>
          <w:rFonts w:ascii="Arial" w:hAnsi="Arial" w:cstheme="minorHAnsi"/>
          <w:sz w:val="28"/>
        </w:rPr>
        <w:t xml:space="preserve"> a nyílt vízen. Orvosi csoda, hogy túlélte.</w:t>
      </w:r>
    </w:p>
    <w:p w:rsidR="00D40011" w:rsidRDefault="008568BF">
      <w:pPr>
        <w:spacing w:after="79" w:line="240" w:lineRule="auto"/>
        <w:jc w:val="both"/>
      </w:pPr>
      <w:r>
        <w:rPr>
          <w:rFonts w:ascii="Arial" w:hAnsi="Arial" w:cstheme="minorHAnsi"/>
          <w:sz w:val="28"/>
        </w:rPr>
        <w:t xml:space="preserve">Megunhatatlan a Kincs, ami nincs című </w:t>
      </w:r>
      <w:proofErr w:type="spellStart"/>
      <w:r>
        <w:rPr>
          <w:rFonts w:ascii="Arial" w:hAnsi="Arial" w:cstheme="minorHAnsi"/>
          <w:sz w:val="28"/>
        </w:rPr>
        <w:t>Bud</w:t>
      </w:r>
      <w:proofErr w:type="spellEnd"/>
      <w:r>
        <w:rPr>
          <w:rFonts w:ascii="Arial" w:hAnsi="Arial" w:cstheme="minorHAnsi"/>
          <w:sz w:val="28"/>
        </w:rPr>
        <w:t xml:space="preserve"> Spencer és </w:t>
      </w:r>
      <w:proofErr w:type="spellStart"/>
      <w:r>
        <w:rPr>
          <w:rFonts w:ascii="Arial" w:hAnsi="Arial" w:cstheme="minorHAnsi"/>
          <w:sz w:val="28"/>
        </w:rPr>
        <w:t>Terence</w:t>
      </w:r>
      <w:proofErr w:type="spellEnd"/>
      <w:r>
        <w:rPr>
          <w:rFonts w:ascii="Arial" w:hAnsi="Arial" w:cstheme="minorHAnsi"/>
          <w:sz w:val="28"/>
        </w:rPr>
        <w:t xml:space="preserve"> Hill vígjáték a nyolcvanas évekből. A történetben Charlie </w:t>
      </w:r>
      <w:proofErr w:type="spellStart"/>
      <w:r>
        <w:rPr>
          <w:rFonts w:ascii="Arial" w:hAnsi="Arial" w:cstheme="minorHAnsi"/>
          <w:sz w:val="28"/>
        </w:rPr>
        <w:t>O'Brien</w:t>
      </w:r>
      <w:proofErr w:type="spellEnd"/>
      <w:r>
        <w:rPr>
          <w:rFonts w:ascii="Arial" w:hAnsi="Arial" w:cstheme="minorHAnsi"/>
          <w:sz w:val="28"/>
        </w:rPr>
        <w:t xml:space="preserve"> hatalmas tengeri útra indul a hajójával. Azt ígéri, hogy az út alatt kizárólag a szponzor termékén, a híres Puffin lekváron fog élni. Aztán ahogy a vitorlás kiér a nyílt vízre, és kikerül a kamerák látóteréből, a kapitány azonnal a tengerbe dobálja a lekváros üvegeket, hogy a titokban felhalmozott igazi ételeket falhassa.</w:t>
      </w:r>
    </w:p>
    <w:p w:rsidR="00D40011" w:rsidRDefault="008568BF">
      <w:pPr>
        <w:spacing w:after="79" w:line="240" w:lineRule="auto"/>
        <w:jc w:val="both"/>
      </w:pPr>
      <w:r>
        <w:rPr>
          <w:rFonts w:ascii="Arial" w:hAnsi="Arial" w:cstheme="minorHAnsi"/>
          <w:sz w:val="28"/>
        </w:rPr>
        <w:t>Ami a filmvásznon egy poén volt, az nem is olyan régen a való életben kísértetiesen hasonló, de sokkal drámaibb formában tényleg megtörtént. A különbség csupán annyi, hogy a valós történet főhőse nem egy szponzori szerződés miatt állt rá az egyoldalú diétára. Ráadásul esze ágában sem volt kidobni a készleteit, hanem az élete múlt azon az egyetlen flakon ketchupon, amit a hajója gyomrában talált.</w:t>
      </w:r>
    </w:p>
    <w:p w:rsidR="00D40011" w:rsidRDefault="008568BF">
      <w:pPr>
        <w:spacing w:after="79" w:line="240" w:lineRule="auto"/>
        <w:jc w:val="both"/>
      </w:pPr>
      <w:r>
        <w:rPr>
          <w:rFonts w:ascii="Arial" w:hAnsi="Arial" w:cstheme="minorHAnsi"/>
          <w:sz w:val="28"/>
        </w:rPr>
        <w:t>Elvis Francois, a 47 éves dominikai tengerész 2022 decemberében a vitorlását javította a Karib-tengeri Saint-Martin szigetének egyik kikötőjében. A motor még nem volt üzemképes, amikor a hirtelen megerősödő áramlatok elsodorták a hajót a biztonságot jelentő partoktól. Mivel a férfinál semmilyen navigációs eszköz nem volt, és a rádiója sem működött, pillanatok alatt a nyílt tengeren találta magát.</w:t>
      </w:r>
    </w:p>
    <w:p w:rsidR="00D40011" w:rsidRDefault="008568BF">
      <w:pPr>
        <w:spacing w:after="79" w:line="240" w:lineRule="auto"/>
        <w:jc w:val="both"/>
      </w:pPr>
      <w:r>
        <w:rPr>
          <w:rFonts w:ascii="Arial" w:hAnsi="Arial" w:cstheme="minorHAnsi"/>
          <w:sz w:val="28"/>
        </w:rPr>
        <w:t>A horizonton lassan eltűnt a szárazföld. A férfi magára maradt a végtelen víztömeggel, miközben egyáltalán nem volt felkészülve egy ilyen hosszú útra. Így élelmiszert és ivóvizet sem hozott magával. A helyzetet tovább súlyosbította a magány és a teljes kiszolgáltatottság, hiszen senki sem tudta pontosan, merre sodródik.</w:t>
      </w:r>
    </w:p>
    <w:p w:rsidR="00D40011" w:rsidRDefault="008568BF">
      <w:pPr>
        <w:spacing w:after="79" w:line="240" w:lineRule="auto"/>
        <w:jc w:val="both"/>
      </w:pPr>
      <w:r>
        <w:rPr>
          <w:rFonts w:ascii="Arial" w:hAnsi="Arial" w:cstheme="minorHAnsi"/>
          <w:sz w:val="28"/>
        </w:rPr>
        <w:t>A tengerész napjai innentől kezdve a túlélésről szóltak. Ahogy a napok hetekké nyúltak, rájött, hogy a hajón talált szerény készletek jelentik az egyetlen esélyét.</w:t>
      </w:r>
    </w:p>
    <w:p w:rsidR="00D40011" w:rsidRDefault="008568BF">
      <w:pPr>
        <w:spacing w:after="79" w:line="240" w:lineRule="auto"/>
        <w:jc w:val="both"/>
      </w:pPr>
      <w:r>
        <w:rPr>
          <w:rFonts w:ascii="Arial" w:hAnsi="Arial" w:cstheme="minorHAnsi"/>
          <w:sz w:val="28"/>
        </w:rPr>
        <w:t xml:space="preserve">A kamra tartalma mindössze egy flakon ketchupból, némi fokhagymaporból és pár darab </w:t>
      </w:r>
      <w:proofErr w:type="spellStart"/>
      <w:r>
        <w:rPr>
          <w:rFonts w:ascii="Arial" w:hAnsi="Arial" w:cstheme="minorHAnsi"/>
          <w:sz w:val="28"/>
        </w:rPr>
        <w:t>Maggi</w:t>
      </w:r>
      <w:proofErr w:type="spellEnd"/>
      <w:r>
        <w:rPr>
          <w:rFonts w:ascii="Arial" w:hAnsi="Arial" w:cstheme="minorHAnsi"/>
          <w:sz w:val="28"/>
        </w:rPr>
        <w:t xml:space="preserve"> leveskockából állt. Ezt a furcsa és cseppet sem laktató keveréket hígította fel a vitorlára hulló esővízzel, és ezen az oldaton tengődött.</w:t>
      </w:r>
    </w:p>
    <w:p w:rsidR="00D40011" w:rsidRDefault="008568BF">
      <w:pPr>
        <w:spacing w:after="79" w:line="240" w:lineRule="auto"/>
        <w:jc w:val="both"/>
      </w:pPr>
      <w:r>
        <w:rPr>
          <w:rFonts w:ascii="Arial" w:hAnsi="Arial" w:cstheme="minorHAnsi"/>
          <w:sz w:val="28"/>
        </w:rPr>
        <w:t xml:space="preserve">Bár próbált halat fogni a vízben sodródó törmelékek segítségével, felszerelés hiányában lehetetlen feladatnak bizonyult. Közben mindent megtett, hogy </w:t>
      </w:r>
      <w:proofErr w:type="spellStart"/>
      <w:r>
        <w:rPr>
          <w:rFonts w:ascii="Arial" w:hAnsi="Arial" w:cstheme="minorHAnsi"/>
          <w:sz w:val="28"/>
        </w:rPr>
        <w:t>észrevetesse</w:t>
      </w:r>
      <w:proofErr w:type="spellEnd"/>
      <w:r>
        <w:rPr>
          <w:rFonts w:ascii="Arial" w:hAnsi="Arial" w:cstheme="minorHAnsi"/>
          <w:sz w:val="28"/>
        </w:rPr>
        <w:t xml:space="preserve"> magát a nagyvilággal. A hajótestre hatalmas betűkkel felírta a "HELP" feliratot. A nappali órákban pedig egy tükör darabjával próbálta megcsillantani a napfényt a felette elhaladó repülőgépek felé.</w:t>
      </w:r>
    </w:p>
    <w:p w:rsidR="00D40011" w:rsidRDefault="008568BF">
      <w:pPr>
        <w:spacing w:after="79" w:line="240" w:lineRule="auto"/>
        <w:jc w:val="both"/>
      </w:pPr>
      <w:r>
        <w:rPr>
          <w:rFonts w:ascii="Arial" w:hAnsi="Arial" w:cstheme="minorHAnsi"/>
          <w:sz w:val="28"/>
        </w:rPr>
        <w:lastRenderedPageBreak/>
        <w:t>24 napot töltött el így a nyílt vízen.</w:t>
      </w:r>
    </w:p>
    <w:p w:rsidR="00D40011" w:rsidRDefault="008568BF">
      <w:pPr>
        <w:spacing w:after="79" w:line="240" w:lineRule="auto"/>
        <w:jc w:val="both"/>
      </w:pPr>
      <w:r>
        <w:rPr>
          <w:rFonts w:ascii="Arial" w:hAnsi="Arial" w:cstheme="minorHAnsi"/>
          <w:sz w:val="28"/>
        </w:rPr>
        <w:t>Kitartása és leleményessége végül meghozta az eredményt. A huszonnegyedik napon egy repülőgép személyzete észrevette a magányos hajót és a tükörrel leadott fényjelzéseket. Azonnal értesítették a kolumbiai haditengerészetet, amely a helyszínre sietett és kimentette a végzetesen legyengült, épp csak életben lévő férfit.</w:t>
      </w:r>
    </w:p>
    <w:p w:rsidR="00D40011" w:rsidRDefault="008568BF">
      <w:pPr>
        <w:spacing w:after="79" w:line="240" w:lineRule="auto"/>
        <w:jc w:val="both"/>
      </w:pPr>
      <w:r>
        <w:rPr>
          <w:rFonts w:ascii="Arial" w:hAnsi="Arial" w:cstheme="minorHAnsi"/>
          <w:sz w:val="28"/>
        </w:rPr>
        <w:t>A tengerész története futótűzként járta be a világsajtót, és eljutott a legismertebb ketchupgyártóhoz, a Heinz vállalathoz is. A cég azonnal meglátta a lehetőséget a sztoriban, és internetes közösséget bevonva hatalmas kampányt indított, hogy megtalálják az időközben hazatért férfit. Miután sikeresen felvették vele a kapcsolatot, a Heinz nemcsak gratulált a túléléshez, hanem vásárolt Francois-</w:t>
      </w:r>
      <w:proofErr w:type="spellStart"/>
      <w:r>
        <w:rPr>
          <w:rFonts w:ascii="Arial" w:hAnsi="Arial" w:cstheme="minorHAnsi"/>
          <w:sz w:val="28"/>
        </w:rPr>
        <w:t>nak</w:t>
      </w:r>
      <w:proofErr w:type="spellEnd"/>
      <w:r>
        <w:rPr>
          <w:rFonts w:ascii="Arial" w:hAnsi="Arial" w:cstheme="minorHAnsi"/>
          <w:sz w:val="28"/>
        </w:rPr>
        <w:t xml:space="preserve"> egy vadonatúj, modern navigációs eszközökkel is felszerelt hajót, hogy a jövőben biztonságban folytathassa a munkáját.</w:t>
      </w:r>
    </w:p>
    <w:p w:rsidR="00D40011" w:rsidRDefault="008568BF">
      <w:pPr>
        <w:spacing w:after="79" w:line="240" w:lineRule="auto"/>
        <w:jc w:val="both"/>
      </w:pPr>
      <w:r>
        <w:rPr>
          <w:rFonts w:ascii="Arial" w:hAnsi="Arial" w:cstheme="minorHAnsi"/>
          <w:sz w:val="28"/>
        </w:rPr>
        <w:t>Bár Francois története lenyűgöző, adódik a kérdés, hogy biológiai és táplálkozástani szempontból hogyan lehetséges huszonnégy napig túlélni egyetlen flakon ketchupon, és mennyire alkalmas ez a sűrítmény az emberi szervezet fenntartására.</w:t>
      </w:r>
    </w:p>
    <w:p w:rsidR="00D40011" w:rsidRDefault="008568BF">
      <w:pPr>
        <w:spacing w:after="79" w:line="240" w:lineRule="auto"/>
        <w:jc w:val="both"/>
      </w:pPr>
      <w:r>
        <w:rPr>
          <w:rFonts w:ascii="Arial" w:hAnsi="Arial" w:cstheme="minorHAnsi"/>
          <w:sz w:val="28"/>
        </w:rPr>
        <w:t>A rövid válasz az, hogy önmagában semennyire. Ám egy extrém vészhelyzetben a semminél mégis több. A ketchup alapvetően egy ízesítőszer, nem pedig alapélelmiszer.</w:t>
      </w:r>
    </w:p>
    <w:p w:rsidR="00D40011" w:rsidRDefault="008568BF">
      <w:pPr>
        <w:spacing w:after="79" w:line="240" w:lineRule="auto"/>
        <w:jc w:val="both"/>
      </w:pPr>
      <w:r>
        <w:rPr>
          <w:rFonts w:ascii="Arial" w:hAnsi="Arial" w:cstheme="minorHAnsi"/>
          <w:sz w:val="28"/>
        </w:rPr>
        <w:t>Víztartalma viszonylag magas, hetven százalék körüli. Ez egy nyílt vízi túlélésnél minimálisan, de hozzájárul a folyadékpótláshoz. Tápanyag-tartalmát tekintve azonban rendkívül egyoldalú. Fehérjetartalma alig 1-2 gramm. Ez a szervezet izomzatának fenntartásához édeskevés, zsírt pedig szinte egyáltalán nem tartalmaz.</w:t>
      </w:r>
    </w:p>
    <w:p w:rsidR="00D40011" w:rsidRDefault="008568BF">
      <w:pPr>
        <w:spacing w:after="79" w:line="240" w:lineRule="auto"/>
        <w:jc w:val="both"/>
      </w:pPr>
      <w:r>
        <w:rPr>
          <w:rFonts w:ascii="Arial" w:hAnsi="Arial" w:cstheme="minorHAnsi"/>
          <w:sz w:val="28"/>
        </w:rPr>
        <w:t>Amiért a hajótörött mégis energiához juthatott belőle, az a termék viszonylag magas cukor- és szénhidráttartalma. Száz gramm ketchupban átlagosan 25 gramm szénhidrát található, aminek a nagy része hozzáadott cukor. Ez az egyszerű szénhidrát gyors energiát biztosít az agynak és a sejteknek, megelőzve az azonnali összeomlást. A paradicsom miatt káliumot és némi C-vitamint is tartalmaz, a sótartalma pedig a leveskockával kiegészítve segített pótolni a verejtékezéssel elvesztett elektrolitokat, ami kulcsfontosságú a kiszáradás és a végzetes izomgörcsök elkerülésében.</w:t>
      </w:r>
    </w:p>
    <w:p w:rsidR="00D40011" w:rsidRDefault="008568BF">
      <w:pPr>
        <w:spacing w:after="79" w:line="240" w:lineRule="auto"/>
        <w:jc w:val="both"/>
      </w:pPr>
      <w:r>
        <w:rPr>
          <w:rFonts w:ascii="Arial" w:hAnsi="Arial" w:cstheme="minorHAnsi"/>
          <w:sz w:val="28"/>
        </w:rPr>
        <w:t xml:space="preserve">Ezt a kényszerű étrendet senkinek sem szabad önként kipróbálnia. A fehérje- és zsírelégtelenség miatt a szervezet nagyon hamar elkezdi lebontani a saját </w:t>
      </w:r>
      <w:proofErr w:type="spellStart"/>
      <w:r>
        <w:rPr>
          <w:rFonts w:ascii="Arial" w:hAnsi="Arial" w:cstheme="minorHAnsi"/>
          <w:sz w:val="28"/>
        </w:rPr>
        <w:t>izomszöveteit</w:t>
      </w:r>
      <w:proofErr w:type="spellEnd"/>
      <w:r>
        <w:rPr>
          <w:rFonts w:ascii="Arial" w:hAnsi="Arial" w:cstheme="minorHAnsi"/>
          <w:sz w:val="28"/>
        </w:rPr>
        <w:t xml:space="preserve">, hogy az alapvető funkciókhoz energiához jusson. Ha a tengerész nem tudott volna esővizet gyűjteni, a ketchup magas só- és cukortartalma csak felgyorsította volna a sejtszintű kiszáradását. Az orvosi becslések szerint Francois a fizikai tartalékai </w:t>
      </w:r>
      <w:r>
        <w:rPr>
          <w:rFonts w:ascii="Arial" w:hAnsi="Arial" w:cstheme="minorHAnsi"/>
          <w:sz w:val="28"/>
        </w:rPr>
        <w:lastRenderedPageBreak/>
        <w:t>legvégén járt a kimentésekor. Ezt a fajta súlyos hiányállapotot legfeljebb még néhány napig bírta volna ki maradandó szervkárosodás vagy végzetes kimenetel nélkül.</w:t>
      </w:r>
    </w:p>
    <w:p w:rsidR="00D40011" w:rsidRDefault="008568BF">
      <w:pPr>
        <w:spacing w:after="0" w:line="240" w:lineRule="auto"/>
        <w:jc w:val="both"/>
        <w:rPr>
          <w:rFonts w:ascii="Arial" w:hAnsi="Arial" w:cstheme="minorHAnsi"/>
          <w:sz w:val="28"/>
        </w:rPr>
      </w:pPr>
      <w:r>
        <w:rPr>
          <w:rFonts w:ascii="Arial" w:hAnsi="Arial" w:cstheme="minorHAnsi"/>
          <w:sz w:val="28"/>
        </w:rPr>
        <w:t>Forrás: Blikk.hu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46" w:name="_Toc240530806"/>
      <w:bookmarkStart w:id="247" w:name="_Toc241064820"/>
      <w:r>
        <w:rPr>
          <w:rFonts w:ascii="Arial" w:hAnsi="Arial" w:cs="Arial"/>
          <w:b/>
          <w:color w:val="auto"/>
          <w:sz w:val="32"/>
          <w:szCs w:val="32"/>
        </w:rPr>
        <w:t>A tömjén szerepe a kultúrában és a mindennapokban</w:t>
      </w:r>
      <w:bookmarkEnd w:id="246"/>
      <w:bookmarkEnd w:id="247"/>
    </w:p>
    <w:p w:rsidR="00D40011" w:rsidRDefault="008568BF">
      <w:pPr>
        <w:spacing w:after="79" w:line="240" w:lineRule="auto"/>
        <w:jc w:val="both"/>
      </w:pPr>
      <w:r>
        <w:rPr>
          <w:rFonts w:ascii="Arial" w:hAnsi="Arial" w:cstheme="minorHAnsi"/>
          <w:sz w:val="28"/>
        </w:rPr>
        <w:t>A tömjén egy különleges gyanta, amelyet az Arab-félsziget, Afrika és India területén honos tömjénfafajok kérgéből nyernek ki. A fa kérgét megsértik, hogy az illatos gyanta kibuggyanjon és megszilárduljon. Így jön létre az aranysárga színű szilárd, de könnyen füstölhető anyag, amelyet tömjénként ismerünk.</w:t>
      </w:r>
    </w:p>
    <w:p w:rsidR="00D40011" w:rsidRDefault="008568BF">
      <w:pPr>
        <w:spacing w:after="79" w:line="240" w:lineRule="auto"/>
        <w:jc w:val="both"/>
      </w:pPr>
      <w:r>
        <w:rPr>
          <w:rFonts w:ascii="Arial" w:hAnsi="Arial" w:cstheme="minorHAnsi"/>
          <w:sz w:val="28"/>
        </w:rPr>
        <w:t>Egyedülálló, fűszeres, kissé fás illata füstöléskor szabadul fel. Nem véletlenül terjedt el a szakrális célokra történő használata, és vált a megtisztulás, a spirituális kapcsolat eszközévé a vallási szertartások során.</w:t>
      </w:r>
    </w:p>
    <w:p w:rsidR="00D40011" w:rsidRDefault="008568BF">
      <w:pPr>
        <w:spacing w:after="79" w:line="240" w:lineRule="auto"/>
        <w:jc w:val="both"/>
      </w:pPr>
      <w:r>
        <w:rPr>
          <w:rFonts w:ascii="Arial" w:hAnsi="Arial" w:cstheme="minorHAnsi"/>
          <w:sz w:val="28"/>
        </w:rPr>
        <w:t>Szinte minden nagy világvallásban találkozunk a tömjénnel. Az ókori Egyiptom templomaiban, az isteneknek szánt áldozat részeként használták, és a holttestek bebalzsamozására is alkalmazták. Úgy hitték, segít megőrizni a test épségét a túlvilágon.</w:t>
      </w:r>
    </w:p>
    <w:p w:rsidR="00D40011" w:rsidRDefault="008568BF">
      <w:pPr>
        <w:spacing w:after="79" w:line="240" w:lineRule="auto"/>
        <w:jc w:val="both"/>
      </w:pPr>
      <w:r>
        <w:rPr>
          <w:rFonts w:ascii="Arial" w:hAnsi="Arial" w:cstheme="minorHAnsi"/>
          <w:sz w:val="28"/>
        </w:rPr>
        <w:t>A keresztény és zsidó szertartásokban a tömjénfüst a lélek megtisztulását, az isteni jelenlét megidézését jelképezi. Már a Biblia is említi az egyik ajándékként, amelyet a napkeleti bölcsek Jézusnak vittek. A katolikus egyház ma is használ tömjént a miséken. Itt a tömjénezés a megtisztulást szolgálja, valamint az imádságot közvetíti Isten felé.</w:t>
      </w:r>
    </w:p>
    <w:p w:rsidR="00D40011" w:rsidRDefault="008568BF">
      <w:pPr>
        <w:spacing w:after="79" w:line="240" w:lineRule="auto"/>
        <w:jc w:val="both"/>
      </w:pPr>
      <w:r>
        <w:rPr>
          <w:rFonts w:ascii="Arial" w:hAnsi="Arial" w:cstheme="minorHAnsi"/>
          <w:sz w:val="28"/>
        </w:rPr>
        <w:t xml:space="preserve">A keleti filozófiákban, különösen a buddhizmusban és a hinduizmusban az égő tömjénfüst a meditáció eszköze, amely elősegíti a belső békét és a koncentrációt. </w:t>
      </w:r>
    </w:p>
    <w:p w:rsidR="00D40011" w:rsidRDefault="008568BF">
      <w:pPr>
        <w:spacing w:after="79" w:line="240" w:lineRule="auto"/>
        <w:jc w:val="both"/>
      </w:pPr>
      <w:r>
        <w:rPr>
          <w:rFonts w:ascii="Arial" w:hAnsi="Arial" w:cstheme="minorHAnsi"/>
          <w:sz w:val="28"/>
        </w:rPr>
        <w:t xml:space="preserve">A magyar nyelvben a tömjén többféle formában is megjelenik. A „tömjénezés” szót például akkor használjuk, amikor valakit túlzóan dicsérnek vagy hízelegnek neki – mintha körülötte szállna a tömjénfüst, mely szentté avatja őt. </w:t>
      </w:r>
    </w:p>
    <w:p w:rsidR="00D40011" w:rsidRDefault="008568BF">
      <w:pPr>
        <w:spacing w:after="79" w:line="240" w:lineRule="auto"/>
        <w:jc w:val="both"/>
      </w:pPr>
      <w:r>
        <w:rPr>
          <w:rFonts w:ascii="Arial" w:hAnsi="Arial" w:cstheme="minorHAnsi"/>
          <w:sz w:val="28"/>
        </w:rPr>
        <w:t xml:space="preserve">Egyes hiedelmek szerint a tömjénfüst segít elűzni a gonoszt. Ezért találkozhatunk a „kerüli, mint ördög a tömjénfüstöt” mondással is. Arra utal, hogy valaki menekül valami elől, ami elkerülhetetlen. A tömjén tehát nemcsak a szertartások része, hanem a nyelvünkben is meggyökerezett, gazdag jelentéstartalommal bír. </w:t>
      </w:r>
    </w:p>
    <w:p w:rsidR="00D40011" w:rsidRDefault="008568BF">
      <w:pPr>
        <w:spacing w:after="79" w:line="240" w:lineRule="auto"/>
        <w:jc w:val="both"/>
      </w:pPr>
      <w:r>
        <w:rPr>
          <w:rFonts w:ascii="Arial" w:hAnsi="Arial" w:cstheme="minorHAnsi"/>
          <w:sz w:val="28"/>
        </w:rPr>
        <w:t xml:space="preserve">A hétköznapi életünkben segíthet minket abban, hogy egy kicsit megálljunk, és újra kapcsolatba lépjünk önmagunkkal és a világgal. Ahogy a parázsló tömjén füstölő füstje lassan felszáll, és betölti a teret, egy </w:t>
      </w:r>
      <w:r>
        <w:rPr>
          <w:rFonts w:ascii="Arial" w:hAnsi="Arial" w:cstheme="minorHAnsi"/>
          <w:sz w:val="28"/>
        </w:rPr>
        <w:lastRenderedPageBreak/>
        <w:t>pillanatra mi magunk is részei lehetünk egy ősi hagyománynak, amely az évszázadok során sem veszített varázsából.</w:t>
      </w:r>
    </w:p>
    <w:p w:rsidR="00D40011" w:rsidRDefault="008568BF">
      <w:pPr>
        <w:spacing w:after="79" w:line="240" w:lineRule="auto"/>
        <w:jc w:val="both"/>
      </w:pPr>
      <w:r>
        <w:rPr>
          <w:rFonts w:ascii="Arial" w:hAnsi="Arial" w:cstheme="minorHAnsi"/>
          <w:sz w:val="28"/>
        </w:rPr>
        <w:t>A tömjén gyógyító erejét már az ókorban is ismerték. Manapság főként az aromaterápiában és a természetgyógyászatban alkalmazzák stresszoldó, nyugtató hatása miatt. Az illata segíthet a szorongás és a feszültség enyhítésében, a tisztább gondolkodás elősegítésében. Ezen kívül egyes kutatások szerint a tömjén gyulladáscsökkentő hatásokkal is bír. Segíthet olyan betegségek kezelésében, mint az ízületi gyulladás. Illóolaj formájában külsőleg is használják, például bőrproblémák enyhítésére, hiszen gyulladáscsökkentő és antibakteriális tulajdonságokkal rendelkezik.</w:t>
      </w:r>
    </w:p>
    <w:p w:rsidR="00D40011" w:rsidRDefault="008568BF">
      <w:pPr>
        <w:spacing w:after="79" w:line="240" w:lineRule="auto"/>
        <w:jc w:val="both"/>
      </w:pPr>
      <w:r>
        <w:rPr>
          <w:rFonts w:ascii="Arial" w:hAnsi="Arial" w:cstheme="minorHAnsi"/>
          <w:sz w:val="28"/>
        </w:rPr>
        <w:t xml:space="preserve">A tömjén története és illata a múlt és a jelen határán egyensúlyoz, hidat teremtve a spiritualitás és a mindennapi élet között. Akár szertartás részeként, akár otthoni nyugalmat keresve használjuk, füstje mindig különleges élményt nyújt. </w:t>
      </w:r>
    </w:p>
    <w:p w:rsidR="00D40011" w:rsidRDefault="008568BF">
      <w:pPr>
        <w:spacing w:after="0" w:line="240" w:lineRule="auto"/>
        <w:jc w:val="both"/>
        <w:rPr>
          <w:rFonts w:ascii="Arial" w:hAnsi="Arial" w:cstheme="minorHAnsi"/>
          <w:sz w:val="28"/>
        </w:rPr>
      </w:pPr>
      <w:r>
        <w:rPr>
          <w:rFonts w:ascii="Arial" w:hAnsi="Arial" w:cstheme="minorHAnsi"/>
          <w:sz w:val="28"/>
        </w:rPr>
        <w:t>Forrás: Thinker.hu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48" w:name="_Toc240530807"/>
      <w:bookmarkStart w:id="249" w:name="_Toc241064821"/>
      <w:r>
        <w:rPr>
          <w:rFonts w:ascii="Arial" w:hAnsi="Arial" w:cs="Arial"/>
          <w:b/>
          <w:color w:val="auto"/>
          <w:sz w:val="32"/>
          <w:szCs w:val="32"/>
        </w:rPr>
        <w:t>Egy görög barlang mélyén bukkantak rá az emberi történelem egyik legkülönösebb leletére</w:t>
      </w:r>
      <w:bookmarkEnd w:id="248"/>
      <w:bookmarkEnd w:id="249"/>
    </w:p>
    <w:p w:rsidR="00D40011" w:rsidRDefault="008568BF">
      <w:pPr>
        <w:spacing w:after="79" w:line="240" w:lineRule="auto"/>
        <w:jc w:val="both"/>
      </w:pPr>
      <w:r>
        <w:rPr>
          <w:rFonts w:ascii="Arial" w:hAnsi="Arial" w:cstheme="minorHAnsi"/>
          <w:sz w:val="28"/>
        </w:rPr>
        <w:t xml:space="preserve">1960-ban egy görög barlangból került elő a koponya, amelynek homlokán </w:t>
      </w:r>
      <w:proofErr w:type="spellStart"/>
      <w:r>
        <w:rPr>
          <w:rFonts w:ascii="Arial" w:hAnsi="Arial" w:cstheme="minorHAnsi"/>
          <w:sz w:val="28"/>
        </w:rPr>
        <w:t>szarvszerű</w:t>
      </w:r>
      <w:proofErr w:type="spellEnd"/>
      <w:r>
        <w:rPr>
          <w:rFonts w:ascii="Arial" w:hAnsi="Arial" w:cstheme="minorHAnsi"/>
          <w:sz w:val="28"/>
        </w:rPr>
        <w:t xml:space="preserve"> képződményt találtak. 65 évnyi kutatás után kiderült, hogy ez a csaknem 300 ezer éves lelet egy olyan embertípushoz tartozik, amely a feltételezések szerint egy időben élt a </w:t>
      </w:r>
      <w:proofErr w:type="spellStart"/>
      <w:r>
        <w:rPr>
          <w:rFonts w:ascii="Arial" w:hAnsi="Arial" w:cstheme="minorHAnsi"/>
          <w:sz w:val="28"/>
        </w:rPr>
        <w:t>Neander</w:t>
      </w:r>
      <w:proofErr w:type="spellEnd"/>
      <w:r>
        <w:rPr>
          <w:rFonts w:ascii="Arial" w:hAnsi="Arial" w:cstheme="minorHAnsi"/>
          <w:sz w:val="28"/>
        </w:rPr>
        <w:t xml:space="preserve">-völgyi emberrel és a Homo </w:t>
      </w:r>
      <w:proofErr w:type="spellStart"/>
      <w:r>
        <w:rPr>
          <w:rFonts w:ascii="Arial" w:hAnsi="Arial" w:cstheme="minorHAnsi"/>
          <w:sz w:val="28"/>
        </w:rPr>
        <w:t>sapiensszel</w:t>
      </w:r>
      <w:proofErr w:type="spellEnd"/>
      <w:r>
        <w:rPr>
          <w:rFonts w:ascii="Arial" w:hAnsi="Arial" w:cstheme="minorHAnsi"/>
          <w:sz w:val="28"/>
        </w:rPr>
        <w:t xml:space="preserve">. A Homo </w:t>
      </w:r>
      <w:proofErr w:type="spellStart"/>
      <w:r>
        <w:rPr>
          <w:rFonts w:ascii="Arial" w:hAnsi="Arial" w:cstheme="minorHAnsi"/>
          <w:sz w:val="28"/>
        </w:rPr>
        <w:t>heidelbergensis</w:t>
      </w:r>
      <w:proofErr w:type="spellEnd"/>
      <w:r>
        <w:rPr>
          <w:rFonts w:ascii="Arial" w:hAnsi="Arial" w:cstheme="minorHAnsi"/>
          <w:sz w:val="28"/>
        </w:rPr>
        <w:t xml:space="preserve"> viszont alapjaiban írhatja át azt, amit eddig az ember evolúciójáról tudtunk.</w:t>
      </w:r>
    </w:p>
    <w:p w:rsidR="00D40011" w:rsidRDefault="008568BF">
      <w:pPr>
        <w:spacing w:after="79" w:line="240" w:lineRule="auto"/>
        <w:jc w:val="both"/>
      </w:pPr>
      <w:r>
        <w:rPr>
          <w:rFonts w:ascii="Arial" w:hAnsi="Arial" w:cstheme="minorHAnsi"/>
          <w:sz w:val="28"/>
        </w:rPr>
        <w:t xml:space="preserve">1960-ban </w:t>
      </w:r>
      <w:proofErr w:type="spellStart"/>
      <w:r>
        <w:rPr>
          <w:rFonts w:ascii="Arial" w:hAnsi="Arial" w:cstheme="minorHAnsi"/>
          <w:sz w:val="28"/>
        </w:rPr>
        <w:t>Hrisztosz</w:t>
      </w:r>
      <w:proofErr w:type="spellEnd"/>
      <w:r>
        <w:rPr>
          <w:rFonts w:ascii="Arial" w:hAnsi="Arial" w:cstheme="minorHAnsi"/>
          <w:sz w:val="28"/>
        </w:rPr>
        <w:t xml:space="preserve"> </w:t>
      </w:r>
      <w:proofErr w:type="spellStart"/>
      <w:r>
        <w:rPr>
          <w:rFonts w:ascii="Arial" w:hAnsi="Arial" w:cstheme="minorHAnsi"/>
          <w:sz w:val="28"/>
        </w:rPr>
        <w:t>Szariannidisz</w:t>
      </w:r>
      <w:proofErr w:type="spellEnd"/>
      <w:r>
        <w:rPr>
          <w:rFonts w:ascii="Arial" w:hAnsi="Arial" w:cstheme="minorHAnsi"/>
          <w:sz w:val="28"/>
        </w:rPr>
        <w:t xml:space="preserve">, egy helyi görög lakos különös felfedezést tett a </w:t>
      </w:r>
      <w:proofErr w:type="spellStart"/>
      <w:r>
        <w:rPr>
          <w:rFonts w:ascii="Arial" w:hAnsi="Arial" w:cstheme="minorHAnsi"/>
          <w:sz w:val="28"/>
        </w:rPr>
        <w:t>Petralona</w:t>
      </w:r>
      <w:proofErr w:type="spellEnd"/>
      <w:r>
        <w:rPr>
          <w:rFonts w:ascii="Arial" w:hAnsi="Arial" w:cstheme="minorHAnsi"/>
          <w:sz w:val="28"/>
        </w:rPr>
        <w:t>-barlangban. A falból kikandikáló koponya első ránézésre emberi maradványnak tűnt. Ám a tudósok több mint hatvan év kutatása után rájöttek: ez a lelet alapjaiban változtathatja meg azt, amit eddig az emberi evolúcióról gondoltunk.</w:t>
      </w:r>
    </w:p>
    <w:p w:rsidR="00D40011" w:rsidRDefault="008568BF">
      <w:pPr>
        <w:spacing w:after="79" w:line="240" w:lineRule="auto"/>
        <w:jc w:val="both"/>
      </w:pPr>
      <w:r>
        <w:rPr>
          <w:rFonts w:ascii="Arial" w:hAnsi="Arial" w:cstheme="minorHAnsi"/>
          <w:sz w:val="28"/>
        </w:rPr>
        <w:t xml:space="preserve">A koponya ugyanis nem Homo sapiens, de nem is a </w:t>
      </w:r>
      <w:proofErr w:type="spellStart"/>
      <w:r>
        <w:rPr>
          <w:rFonts w:ascii="Arial" w:hAnsi="Arial" w:cstheme="minorHAnsi"/>
          <w:sz w:val="28"/>
        </w:rPr>
        <w:t>Neander</w:t>
      </w:r>
      <w:proofErr w:type="spellEnd"/>
      <w:r>
        <w:rPr>
          <w:rFonts w:ascii="Arial" w:hAnsi="Arial" w:cstheme="minorHAnsi"/>
          <w:sz w:val="28"/>
        </w:rPr>
        <w:t>-völgyi ember maradványa. Egy harmadik csoporté, amely utóbbival egy időben élt Európában mintegy 300 ezer évvel ezelőtt.</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Petralona</w:t>
      </w:r>
      <w:proofErr w:type="spellEnd"/>
      <w:r>
        <w:rPr>
          <w:rFonts w:ascii="Arial" w:hAnsi="Arial" w:cstheme="minorHAnsi"/>
          <w:sz w:val="28"/>
        </w:rPr>
        <w:t xml:space="preserve">-koponya ugyanis különleges kinézettel bír. Homlokán egy sztalagmit található, amitől olyan, mintha szarva lenne. Azonban a képződmény akkor jön létre, amikor a barlang mennyezetéről évszázadokon át csöpögő víz ásványi struktúrákat épít fel. A kutatók megjegyezték, hogy a koponya a barlang falához ragadt. Egy kalcit kötötte a sziklához, és szinte teljesen betemette a maradványt. Miután a kalcitot </w:t>
      </w:r>
      <w:r>
        <w:rPr>
          <w:rFonts w:ascii="Arial" w:hAnsi="Arial" w:cstheme="minorHAnsi"/>
          <w:sz w:val="28"/>
        </w:rPr>
        <w:lastRenderedPageBreak/>
        <w:t xml:space="preserve">eltávolították, a koponya a </w:t>
      </w:r>
      <w:proofErr w:type="spellStart"/>
      <w:r>
        <w:rPr>
          <w:rFonts w:ascii="Arial" w:hAnsi="Arial" w:cstheme="minorHAnsi"/>
          <w:sz w:val="28"/>
        </w:rPr>
        <w:t>Thesszalonikiben</w:t>
      </w:r>
      <w:proofErr w:type="spellEnd"/>
      <w:r>
        <w:rPr>
          <w:rFonts w:ascii="Arial" w:hAnsi="Arial" w:cstheme="minorHAnsi"/>
          <w:sz w:val="28"/>
        </w:rPr>
        <w:t xml:space="preserve"> lévő régészeti múzeumba került, itt látható ma is.</w:t>
      </w:r>
    </w:p>
    <w:p w:rsidR="00D40011" w:rsidRDefault="008568BF">
      <w:pPr>
        <w:spacing w:after="79" w:line="240" w:lineRule="auto"/>
        <w:jc w:val="both"/>
      </w:pPr>
      <w:r>
        <w:rPr>
          <w:rFonts w:ascii="Arial" w:hAnsi="Arial" w:cstheme="minorHAnsi"/>
          <w:sz w:val="28"/>
        </w:rPr>
        <w:t>A lelet korának meghatározása különösen bonyolult feladatnak bizonyult. A kutatók a koponyacsontra tapadt kalcit korát határozták meg. Megállapították, hogy legalább 277 ezer éves, de akár 295 ezer éves is lehet. A tudósok úgy vélik, hogy ennek a maradványnak kulcsszerepe lehet az emberi evolúcióban. Számításaik szerint a koponya Európa középső pleisztocén korszakának késői szakaszából származik.</w:t>
      </w:r>
    </w:p>
    <w:p w:rsidR="00D40011" w:rsidRDefault="008568BF">
      <w:pPr>
        <w:spacing w:after="79" w:line="240" w:lineRule="auto"/>
        <w:jc w:val="both"/>
      </w:pPr>
      <w:proofErr w:type="spellStart"/>
      <w:r>
        <w:rPr>
          <w:rFonts w:ascii="Arial" w:hAnsi="Arial" w:cstheme="minorHAnsi"/>
          <w:sz w:val="28"/>
        </w:rPr>
        <w:t>Christophe</w:t>
      </w:r>
      <w:proofErr w:type="spellEnd"/>
      <w:r>
        <w:rPr>
          <w:rFonts w:ascii="Arial" w:hAnsi="Arial" w:cstheme="minorHAnsi"/>
          <w:sz w:val="28"/>
        </w:rPr>
        <w:t xml:space="preserve"> </w:t>
      </w:r>
      <w:proofErr w:type="spellStart"/>
      <w:r>
        <w:rPr>
          <w:rFonts w:ascii="Arial" w:hAnsi="Arial" w:cstheme="minorHAnsi"/>
          <w:sz w:val="28"/>
        </w:rPr>
        <w:t>Falgueres</w:t>
      </w:r>
      <w:proofErr w:type="spellEnd"/>
      <w:r>
        <w:rPr>
          <w:rFonts w:ascii="Arial" w:hAnsi="Arial" w:cstheme="minorHAnsi"/>
          <w:sz w:val="28"/>
        </w:rPr>
        <w:t xml:space="preserve"> </w:t>
      </w:r>
      <w:proofErr w:type="spellStart"/>
      <w:r>
        <w:rPr>
          <w:rFonts w:ascii="Arial" w:hAnsi="Arial" w:cstheme="minorHAnsi"/>
          <w:sz w:val="28"/>
        </w:rPr>
        <w:t>geokronológus</w:t>
      </w:r>
      <w:proofErr w:type="spellEnd"/>
      <w:r>
        <w:rPr>
          <w:rFonts w:ascii="Arial" w:hAnsi="Arial" w:cstheme="minorHAnsi"/>
          <w:sz w:val="28"/>
        </w:rPr>
        <w:t xml:space="preserve"> úgy fogalmazott, hogy ez a </w:t>
      </w:r>
      <w:proofErr w:type="spellStart"/>
      <w:r>
        <w:rPr>
          <w:rFonts w:ascii="Arial" w:hAnsi="Arial" w:cstheme="minorHAnsi"/>
          <w:sz w:val="28"/>
        </w:rPr>
        <w:t>hominida</w:t>
      </w:r>
      <w:proofErr w:type="spellEnd"/>
      <w:r>
        <w:rPr>
          <w:rFonts w:ascii="Arial" w:hAnsi="Arial" w:cstheme="minorHAnsi"/>
          <w:sz w:val="28"/>
        </w:rPr>
        <w:t xml:space="preserve"> egy primitívebb csoporthoz tartozik, mint a Homo sapiens és a </w:t>
      </w:r>
      <w:proofErr w:type="spellStart"/>
      <w:r>
        <w:rPr>
          <w:rFonts w:ascii="Arial" w:hAnsi="Arial" w:cstheme="minorHAnsi"/>
          <w:sz w:val="28"/>
        </w:rPr>
        <w:t>Neander</w:t>
      </w:r>
      <w:proofErr w:type="spellEnd"/>
      <w:r>
        <w:rPr>
          <w:rFonts w:ascii="Arial" w:hAnsi="Arial" w:cstheme="minorHAnsi"/>
          <w:sz w:val="28"/>
        </w:rPr>
        <w:t>-völgyi ember. Az új kormeghatározás segíti annak megállapítását, hogy utóbbiakkal egyszerre létezhetett a Földön.</w:t>
      </w:r>
    </w:p>
    <w:p w:rsidR="00D40011" w:rsidRDefault="008568BF">
      <w:pPr>
        <w:spacing w:after="79" w:line="240" w:lineRule="auto"/>
        <w:jc w:val="both"/>
      </w:pPr>
      <w:r>
        <w:rPr>
          <w:rFonts w:ascii="Arial" w:hAnsi="Arial" w:cstheme="minorHAnsi"/>
          <w:sz w:val="28"/>
        </w:rPr>
        <w:t xml:space="preserve">Chris </w:t>
      </w:r>
      <w:proofErr w:type="spellStart"/>
      <w:r>
        <w:rPr>
          <w:rFonts w:ascii="Arial" w:hAnsi="Arial" w:cstheme="minorHAnsi"/>
          <w:sz w:val="28"/>
        </w:rPr>
        <w:t>Stringer</w:t>
      </w:r>
      <w:proofErr w:type="spellEnd"/>
      <w:r>
        <w:rPr>
          <w:rFonts w:ascii="Arial" w:hAnsi="Arial" w:cstheme="minorHAnsi"/>
          <w:sz w:val="28"/>
        </w:rPr>
        <w:t xml:space="preserve">, a londoni Természettudományi Múzeum antropológusa a fogak elemzése alapján arra következtetett, hogy a koponya egy fiatal férfié lehetett. Fogai kevésbé voltak kopottak, és egészségügyi állapota jó volt halálakor. </w:t>
      </w:r>
    </w:p>
    <w:p w:rsidR="00D40011" w:rsidRDefault="008568BF">
      <w:pPr>
        <w:spacing w:after="79" w:line="240" w:lineRule="auto"/>
        <w:jc w:val="both"/>
      </w:pPr>
      <w:r>
        <w:rPr>
          <w:rFonts w:ascii="Arial" w:hAnsi="Arial" w:cstheme="minorHAnsi"/>
          <w:sz w:val="28"/>
        </w:rPr>
        <w:t xml:space="preserve">A </w:t>
      </w:r>
      <w:proofErr w:type="spellStart"/>
      <w:r>
        <w:rPr>
          <w:rFonts w:ascii="Arial" w:hAnsi="Arial" w:cstheme="minorHAnsi"/>
          <w:sz w:val="28"/>
        </w:rPr>
        <w:t>Petralona</w:t>
      </w:r>
      <w:proofErr w:type="spellEnd"/>
      <w:r>
        <w:rPr>
          <w:rFonts w:ascii="Arial" w:hAnsi="Arial" w:cstheme="minorHAnsi"/>
          <w:sz w:val="28"/>
        </w:rPr>
        <w:t xml:space="preserve">-barlangban talált koponya hasonlóságokat mutat egy zambiai lelettel, amely szintén csaknem 300 ezer éves. A felfedezés így attól izgalmas, hogy Európában három embertípus is létezett a pleisztocén középső szakasza alatt. A tudósok azonban ezt vitatják, az egyik álláspont szerint a Homo </w:t>
      </w:r>
      <w:proofErr w:type="spellStart"/>
      <w:r>
        <w:rPr>
          <w:rFonts w:ascii="Arial" w:hAnsi="Arial" w:cstheme="minorHAnsi"/>
          <w:sz w:val="28"/>
        </w:rPr>
        <w:t>heidelbergensis</w:t>
      </w:r>
      <w:proofErr w:type="spellEnd"/>
      <w:r>
        <w:rPr>
          <w:rFonts w:ascii="Arial" w:hAnsi="Arial" w:cstheme="minorHAnsi"/>
          <w:sz w:val="28"/>
        </w:rPr>
        <w:t xml:space="preserve"> a </w:t>
      </w:r>
      <w:proofErr w:type="spellStart"/>
      <w:r>
        <w:rPr>
          <w:rFonts w:ascii="Arial" w:hAnsi="Arial" w:cstheme="minorHAnsi"/>
          <w:sz w:val="28"/>
        </w:rPr>
        <w:t>Neander</w:t>
      </w:r>
      <w:proofErr w:type="spellEnd"/>
      <w:r>
        <w:rPr>
          <w:rFonts w:ascii="Arial" w:hAnsi="Arial" w:cstheme="minorHAnsi"/>
          <w:sz w:val="28"/>
        </w:rPr>
        <w:t>-völgyi emberrel együtt élt Európában. Mások úgy vélik, hogy inkább előbb létezett, és primitívebb csoport volt.</w:t>
      </w:r>
    </w:p>
    <w:p w:rsidR="00D40011" w:rsidRDefault="008568BF">
      <w:pPr>
        <w:spacing w:after="79" w:line="240" w:lineRule="auto"/>
        <w:jc w:val="both"/>
      </w:pPr>
      <w:r>
        <w:rPr>
          <w:rFonts w:ascii="Arial" w:hAnsi="Arial" w:cstheme="minorHAnsi"/>
          <w:sz w:val="28"/>
        </w:rPr>
        <w:t>Hatvan éve került elő ez a koponyacsont, a kutatók mégis nehezen tudják egyértelműen besorolni. Korlátozott fosszilis anyag áll rendelkezésre, tehát kevés az összehasonlítási alap. Ráadásul a barlangban eltöltött évezredek megváltoztatták szerkezetét, valamint pontatlan lehet a kormeghatározás. Emellett új kérdéseket is felvet, minthogy hány embertípus élt egyszerre Európában a pleisztocén idején, milyen kapcsolat volt közöttük, együttműködtek-e egymással vagy keveredtek-e genetikailag.</w:t>
      </w:r>
    </w:p>
    <w:p w:rsidR="00D40011" w:rsidRDefault="008568BF">
      <w:pPr>
        <w:spacing w:after="79" w:line="240" w:lineRule="auto"/>
        <w:jc w:val="both"/>
      </w:pPr>
      <w:r>
        <w:rPr>
          <w:rFonts w:ascii="Arial" w:hAnsi="Arial" w:cstheme="minorHAnsi"/>
          <w:sz w:val="28"/>
        </w:rPr>
        <w:t xml:space="preserve">Viszont a </w:t>
      </w:r>
      <w:proofErr w:type="spellStart"/>
      <w:r>
        <w:rPr>
          <w:rFonts w:ascii="Arial" w:hAnsi="Arial" w:cstheme="minorHAnsi"/>
          <w:sz w:val="28"/>
        </w:rPr>
        <w:t>Petralona</w:t>
      </w:r>
      <w:proofErr w:type="spellEnd"/>
      <w:r>
        <w:rPr>
          <w:rFonts w:ascii="Arial" w:hAnsi="Arial" w:cstheme="minorHAnsi"/>
          <w:sz w:val="28"/>
        </w:rPr>
        <w:t xml:space="preserve">-koponya kutatása új kormeghatározási technikákat is előmozdított, mint a kalcitelemzés vagy a </w:t>
      </w:r>
      <w:proofErr w:type="spellStart"/>
      <w:r>
        <w:rPr>
          <w:rFonts w:ascii="Arial" w:hAnsi="Arial" w:cstheme="minorHAnsi"/>
          <w:sz w:val="28"/>
        </w:rPr>
        <w:t>sztratigráfia</w:t>
      </w:r>
      <w:proofErr w:type="spellEnd"/>
      <w:r>
        <w:rPr>
          <w:rFonts w:ascii="Arial" w:hAnsi="Arial" w:cstheme="minorHAnsi"/>
          <w:sz w:val="28"/>
        </w:rPr>
        <w:t xml:space="preserve">. Ezen kívül a genetikai elemzések szerepe is felértékelődött. Ezzel például a táplálkozási szokások megértéséhez kapcsolódó izotópokat is elemeztek. Emellett vizsgálták a környezeti tényezőket, rekonstruálták a klímaviszonyokat és modellezték az életkörülményeket. A felfedezés lehetővé teszi, hogy a kutatók új evolúciós modellt dolgozzanak ki, </w:t>
      </w:r>
      <w:proofErr w:type="spellStart"/>
      <w:r>
        <w:rPr>
          <w:rFonts w:ascii="Arial" w:hAnsi="Arial" w:cstheme="minorHAnsi"/>
          <w:sz w:val="28"/>
        </w:rPr>
        <w:t>újragondolják</w:t>
      </w:r>
      <w:proofErr w:type="spellEnd"/>
      <w:r>
        <w:rPr>
          <w:rFonts w:ascii="Arial" w:hAnsi="Arial" w:cstheme="minorHAnsi"/>
          <w:sz w:val="28"/>
        </w:rPr>
        <w:t xml:space="preserve"> az emberi migrációt. Ez hatással lesz az oktatásra és a kultúrára is.</w:t>
      </w:r>
    </w:p>
    <w:p w:rsidR="00D40011" w:rsidRDefault="008568BF">
      <w:pPr>
        <w:spacing w:after="0" w:line="240" w:lineRule="auto"/>
        <w:jc w:val="both"/>
        <w:rPr>
          <w:rFonts w:ascii="Arial" w:hAnsi="Arial" w:cstheme="minorHAnsi"/>
          <w:sz w:val="28"/>
        </w:rPr>
      </w:pPr>
      <w:r>
        <w:rPr>
          <w:rFonts w:ascii="Arial" w:hAnsi="Arial" w:cstheme="minorHAnsi"/>
          <w:sz w:val="28"/>
        </w:rPr>
        <w:t>Forrás: Msn.com</w:t>
      </w:r>
    </w:p>
    <w:p w:rsidR="00D40011" w:rsidRDefault="008568BF">
      <w:pPr>
        <w:spacing w:before="227" w:after="227" w:line="240" w:lineRule="auto"/>
        <w:jc w:val="center"/>
      </w:pPr>
      <w:r>
        <w:rPr>
          <w:rFonts w:cs="Arial"/>
        </w:rPr>
        <w:lastRenderedPageBreak/>
        <w:t>******</w:t>
      </w:r>
    </w:p>
    <w:p w:rsidR="00D40011" w:rsidRDefault="008568BF">
      <w:pPr>
        <w:pStyle w:val="Cmsor2"/>
        <w:spacing w:before="0" w:after="360" w:line="240" w:lineRule="auto"/>
        <w:jc w:val="center"/>
        <w:rPr>
          <w:sz w:val="32"/>
          <w:szCs w:val="32"/>
        </w:rPr>
      </w:pPr>
      <w:bookmarkStart w:id="250" w:name="_Toc240530808"/>
      <w:bookmarkStart w:id="251" w:name="_Toc241064822"/>
      <w:r>
        <w:rPr>
          <w:rFonts w:ascii="Arial" w:hAnsi="Arial" w:cs="Arial"/>
          <w:b/>
          <w:color w:val="auto"/>
          <w:sz w:val="32"/>
          <w:szCs w:val="32"/>
        </w:rPr>
        <w:t>10 tény a pattogatott kukorica múltjáról</w:t>
      </w:r>
      <w:bookmarkEnd w:id="250"/>
      <w:bookmarkEnd w:id="251"/>
    </w:p>
    <w:p w:rsidR="00D40011" w:rsidRDefault="008568BF">
      <w:pPr>
        <w:tabs>
          <w:tab w:val="left" w:pos="450"/>
        </w:tabs>
        <w:spacing w:after="79" w:line="240" w:lineRule="auto"/>
        <w:jc w:val="both"/>
      </w:pPr>
      <w:r>
        <w:rPr>
          <w:rFonts w:ascii="Arial" w:hAnsi="Arial" w:cstheme="minorHAnsi"/>
          <w:sz w:val="28"/>
        </w:rPr>
        <w:t>1.</w:t>
      </w:r>
      <w:r>
        <w:rPr>
          <w:rFonts w:ascii="Arial" w:hAnsi="Arial" w:cstheme="minorHAnsi"/>
          <w:sz w:val="28"/>
        </w:rPr>
        <w:tab/>
        <w:t xml:space="preserve">A </w:t>
      </w:r>
      <w:proofErr w:type="spellStart"/>
      <w:r>
        <w:rPr>
          <w:rFonts w:ascii="Arial" w:hAnsi="Arial" w:cstheme="minorHAnsi"/>
          <w:sz w:val="28"/>
        </w:rPr>
        <w:t>mozizás</w:t>
      </w:r>
      <w:proofErr w:type="spellEnd"/>
      <w:r>
        <w:rPr>
          <w:rFonts w:ascii="Arial" w:hAnsi="Arial" w:cstheme="minorHAnsi"/>
          <w:sz w:val="28"/>
        </w:rPr>
        <w:t xml:space="preserve"> egyik elengedhetetlenül fontos kelléke, a </w:t>
      </w:r>
      <w:proofErr w:type="spellStart"/>
      <w:r>
        <w:rPr>
          <w:rFonts w:ascii="Arial" w:hAnsi="Arial" w:cstheme="minorHAnsi"/>
          <w:sz w:val="28"/>
        </w:rPr>
        <w:t>popcorn</w:t>
      </w:r>
      <w:proofErr w:type="spellEnd"/>
      <w:r>
        <w:rPr>
          <w:rFonts w:ascii="Arial" w:hAnsi="Arial" w:cstheme="minorHAnsi"/>
          <w:sz w:val="28"/>
        </w:rPr>
        <w:t xml:space="preserve"> szorosan hozzákapcsolódik az amerikai indiánok több ezer éves történelméhez. Peru keleti részén már több ősi sírban is találtak pattogatott kukoricamaradványokat.</w:t>
      </w:r>
    </w:p>
    <w:p w:rsidR="00D40011" w:rsidRDefault="008568BF">
      <w:pPr>
        <w:tabs>
          <w:tab w:val="left" w:pos="450"/>
        </w:tabs>
        <w:spacing w:after="79" w:line="240" w:lineRule="auto"/>
        <w:jc w:val="both"/>
      </w:pPr>
      <w:r>
        <w:rPr>
          <w:rFonts w:ascii="Arial" w:hAnsi="Arial" w:cstheme="minorHAnsi"/>
          <w:sz w:val="28"/>
        </w:rPr>
        <w:t>2.</w:t>
      </w:r>
      <w:r>
        <w:rPr>
          <w:rFonts w:ascii="Arial" w:hAnsi="Arial" w:cstheme="minorHAnsi"/>
          <w:sz w:val="28"/>
        </w:rPr>
        <w:tab/>
        <w:t>Kultusza mélyen gyökerezik az aztékok históriájában. Egy 16. századi feljegyzés szerint fiatal azték leányok a kukoricatánc során pattogatott kukoricából készült füzért viseltek a fejükön.</w:t>
      </w:r>
    </w:p>
    <w:p w:rsidR="00D40011" w:rsidRDefault="008568BF">
      <w:pPr>
        <w:tabs>
          <w:tab w:val="left" w:pos="450"/>
        </w:tabs>
        <w:spacing w:after="79" w:line="240" w:lineRule="auto"/>
        <w:jc w:val="both"/>
      </w:pPr>
      <w:r>
        <w:rPr>
          <w:rFonts w:ascii="Arial" w:hAnsi="Arial" w:cstheme="minorHAnsi"/>
          <w:sz w:val="28"/>
        </w:rPr>
        <w:t>3.</w:t>
      </w:r>
      <w:r>
        <w:rPr>
          <w:rFonts w:ascii="Arial" w:hAnsi="Arial" w:cstheme="minorHAnsi"/>
          <w:sz w:val="28"/>
        </w:rPr>
        <w:tab/>
        <w:t>Egy francia gyarmatosító a 16. században Észak-Amerikába érkezett. Ő jegyezte fel a Nagy-tavak mentén élő irokéz indiánokról, hogy kukoricaszemeket helyeztek el forró homokkal teli edényekben. Természetesen azzal a nem titkolt céllal, hogy kipattogtassák őket.</w:t>
      </w:r>
    </w:p>
    <w:p w:rsidR="00D40011" w:rsidRDefault="008568BF">
      <w:pPr>
        <w:tabs>
          <w:tab w:val="left" w:pos="450"/>
        </w:tabs>
        <w:spacing w:after="79" w:line="240" w:lineRule="auto"/>
        <w:jc w:val="both"/>
      </w:pPr>
      <w:r>
        <w:rPr>
          <w:rFonts w:ascii="Arial" w:hAnsi="Arial" w:cstheme="minorHAnsi"/>
          <w:sz w:val="28"/>
        </w:rPr>
        <w:t>4.</w:t>
      </w:r>
      <w:r>
        <w:rPr>
          <w:rFonts w:ascii="Arial" w:hAnsi="Arial" w:cstheme="minorHAnsi"/>
          <w:sz w:val="28"/>
        </w:rPr>
        <w:tab/>
        <w:t xml:space="preserve">Az első Európából származó amerikai, aki szándékosan </w:t>
      </w:r>
      <w:proofErr w:type="spellStart"/>
      <w:r>
        <w:rPr>
          <w:rFonts w:ascii="Arial" w:hAnsi="Arial" w:cstheme="minorHAnsi"/>
          <w:sz w:val="28"/>
        </w:rPr>
        <w:t>popcornt</w:t>
      </w:r>
      <w:proofErr w:type="spellEnd"/>
      <w:r>
        <w:rPr>
          <w:rFonts w:ascii="Arial" w:hAnsi="Arial" w:cstheme="minorHAnsi"/>
          <w:sz w:val="28"/>
        </w:rPr>
        <w:t xml:space="preserve"> készített, északkeletről, </w:t>
      </w:r>
      <w:proofErr w:type="spellStart"/>
      <w:r>
        <w:rPr>
          <w:rFonts w:ascii="Arial" w:hAnsi="Arial" w:cstheme="minorHAnsi"/>
          <w:sz w:val="28"/>
        </w:rPr>
        <w:t>Quebec</w:t>
      </w:r>
      <w:proofErr w:type="spellEnd"/>
      <w:r>
        <w:rPr>
          <w:rFonts w:ascii="Arial" w:hAnsi="Arial" w:cstheme="minorHAnsi"/>
          <w:sz w:val="28"/>
        </w:rPr>
        <w:t xml:space="preserve"> vagy </w:t>
      </w:r>
      <w:proofErr w:type="spellStart"/>
      <w:r>
        <w:rPr>
          <w:rFonts w:ascii="Arial" w:hAnsi="Arial" w:cstheme="minorHAnsi"/>
          <w:sz w:val="28"/>
        </w:rPr>
        <w:t>Vermont</w:t>
      </w:r>
      <w:proofErr w:type="spellEnd"/>
      <w:r>
        <w:rPr>
          <w:rFonts w:ascii="Arial" w:hAnsi="Arial" w:cstheme="minorHAnsi"/>
          <w:sz w:val="28"/>
        </w:rPr>
        <w:t xml:space="preserve"> államokból származott.</w:t>
      </w:r>
    </w:p>
    <w:p w:rsidR="00D40011" w:rsidRDefault="008568BF">
      <w:pPr>
        <w:tabs>
          <w:tab w:val="left" w:pos="450"/>
        </w:tabs>
        <w:spacing w:after="79" w:line="240" w:lineRule="auto"/>
        <w:jc w:val="both"/>
      </w:pPr>
      <w:r>
        <w:rPr>
          <w:rFonts w:ascii="Arial" w:hAnsi="Arial" w:cstheme="minorHAnsi"/>
          <w:sz w:val="28"/>
        </w:rPr>
        <w:t>5. A pattogatottkukorica-fogyasztás az észak-amerikai (európai) lakosság körében a 19. század közepére terjedt el. Kipattogás után sóval ízesítették, némely esetben pedig mézzel vagy cukorral édesítették.</w:t>
      </w:r>
    </w:p>
    <w:p w:rsidR="00D40011" w:rsidRDefault="008568BF">
      <w:pPr>
        <w:tabs>
          <w:tab w:val="left" w:pos="450"/>
        </w:tabs>
        <w:spacing w:after="79" w:line="240" w:lineRule="auto"/>
        <w:jc w:val="both"/>
      </w:pPr>
      <w:r>
        <w:rPr>
          <w:rFonts w:ascii="Arial" w:hAnsi="Arial" w:cstheme="minorHAnsi"/>
          <w:sz w:val="28"/>
        </w:rPr>
        <w:t>6.</w:t>
      </w:r>
      <w:r>
        <w:rPr>
          <w:rFonts w:ascii="Arial" w:hAnsi="Arial" w:cstheme="minorHAnsi"/>
          <w:sz w:val="28"/>
        </w:rPr>
        <w:tab/>
        <w:t xml:space="preserve">A </w:t>
      </w:r>
      <w:proofErr w:type="spellStart"/>
      <w:r>
        <w:rPr>
          <w:rFonts w:ascii="Arial" w:hAnsi="Arial" w:cstheme="minorHAnsi"/>
          <w:sz w:val="28"/>
        </w:rPr>
        <w:t>popcorn</w:t>
      </w:r>
      <w:proofErr w:type="spellEnd"/>
      <w:r>
        <w:rPr>
          <w:rFonts w:ascii="Arial" w:hAnsi="Arial" w:cstheme="minorHAnsi"/>
          <w:sz w:val="28"/>
        </w:rPr>
        <w:t xml:space="preserve"> tömegfogyasztásának kezdetét Charles </w:t>
      </w:r>
      <w:proofErr w:type="spellStart"/>
      <w:r>
        <w:rPr>
          <w:rFonts w:ascii="Arial" w:hAnsi="Arial" w:cstheme="minorHAnsi"/>
          <w:sz w:val="28"/>
        </w:rPr>
        <w:t>Cretorsnak</w:t>
      </w:r>
      <w:proofErr w:type="spellEnd"/>
      <w:r>
        <w:rPr>
          <w:rFonts w:ascii="Arial" w:hAnsi="Arial" w:cstheme="minorHAnsi"/>
          <w:sz w:val="28"/>
        </w:rPr>
        <w:t xml:space="preserve"> köszönhetjük. 1893-ban megalkotta az első, gőzgép alapú kukoricapattogtatót.</w:t>
      </w:r>
    </w:p>
    <w:p w:rsidR="00D40011" w:rsidRDefault="008568BF">
      <w:pPr>
        <w:tabs>
          <w:tab w:val="left" w:pos="450"/>
        </w:tabs>
        <w:spacing w:after="79" w:line="240" w:lineRule="auto"/>
        <w:jc w:val="both"/>
      </w:pPr>
      <w:r>
        <w:rPr>
          <w:rFonts w:ascii="Arial" w:hAnsi="Arial" w:cstheme="minorHAnsi"/>
          <w:sz w:val="28"/>
        </w:rPr>
        <w:t>7.</w:t>
      </w:r>
      <w:r>
        <w:rPr>
          <w:rFonts w:ascii="Arial" w:hAnsi="Arial" w:cstheme="minorHAnsi"/>
          <w:sz w:val="28"/>
        </w:rPr>
        <w:tab/>
        <w:t xml:space="preserve">A nagy gazdasági világválság idején az amerikaiak olcsó szórakozási lehetőséget kerestek. A legkedvezőbb </w:t>
      </w:r>
      <w:proofErr w:type="spellStart"/>
      <w:r>
        <w:rPr>
          <w:rFonts w:ascii="Arial" w:hAnsi="Arial" w:cstheme="minorHAnsi"/>
          <w:sz w:val="28"/>
        </w:rPr>
        <w:t>árérték</w:t>
      </w:r>
      <w:proofErr w:type="spellEnd"/>
      <w:r>
        <w:rPr>
          <w:rFonts w:ascii="Arial" w:hAnsi="Arial" w:cstheme="minorHAnsi"/>
          <w:sz w:val="28"/>
        </w:rPr>
        <w:t xml:space="preserve">-arányú pedig a </w:t>
      </w:r>
      <w:proofErr w:type="spellStart"/>
      <w:r>
        <w:rPr>
          <w:rFonts w:ascii="Arial" w:hAnsi="Arial" w:cstheme="minorHAnsi"/>
          <w:sz w:val="28"/>
        </w:rPr>
        <w:t>mozizás</w:t>
      </w:r>
      <w:proofErr w:type="spellEnd"/>
      <w:r>
        <w:rPr>
          <w:rFonts w:ascii="Arial" w:hAnsi="Arial" w:cstheme="minorHAnsi"/>
          <w:sz w:val="28"/>
        </w:rPr>
        <w:t xml:space="preserve"> volt, amelynek verhetetlen velejárójává az 1930-as években vált a </w:t>
      </w:r>
      <w:proofErr w:type="spellStart"/>
      <w:r>
        <w:rPr>
          <w:rFonts w:ascii="Arial" w:hAnsi="Arial" w:cstheme="minorHAnsi"/>
          <w:sz w:val="28"/>
        </w:rPr>
        <w:t>popcorn</w:t>
      </w:r>
      <w:proofErr w:type="spellEnd"/>
      <w:r w:rsidR="002850FF">
        <w:rPr>
          <w:rFonts w:ascii="Arial" w:hAnsi="Arial" w:cstheme="minorHAnsi"/>
          <w:sz w:val="28"/>
        </w:rPr>
        <w:t xml:space="preserve"> </w:t>
      </w:r>
      <w:r>
        <w:rPr>
          <w:rFonts w:ascii="Arial" w:hAnsi="Arial" w:cstheme="minorHAnsi"/>
          <w:sz w:val="28"/>
        </w:rPr>
        <w:t>evés.</w:t>
      </w:r>
    </w:p>
    <w:p w:rsidR="00D40011" w:rsidRDefault="008568BF">
      <w:pPr>
        <w:tabs>
          <w:tab w:val="left" w:pos="450"/>
        </w:tabs>
        <w:spacing w:after="79" w:line="240" w:lineRule="auto"/>
        <w:jc w:val="both"/>
      </w:pPr>
      <w:r>
        <w:rPr>
          <w:rFonts w:ascii="Arial" w:hAnsi="Arial" w:cstheme="minorHAnsi"/>
          <w:sz w:val="28"/>
        </w:rPr>
        <w:t>8.</w:t>
      </w:r>
      <w:r>
        <w:rPr>
          <w:rFonts w:ascii="Arial" w:hAnsi="Arial" w:cstheme="minorHAnsi"/>
          <w:sz w:val="28"/>
        </w:rPr>
        <w:tab/>
        <w:t>A pattogatott kukoricát világhódító útjában nagyban segítette a második világháború, amikor a riválisai, az édességek jelentős veszteségeket szenvedtek a cukorhiány következtében.</w:t>
      </w:r>
    </w:p>
    <w:p w:rsidR="00D40011" w:rsidRDefault="008568BF">
      <w:pPr>
        <w:tabs>
          <w:tab w:val="left" w:pos="450"/>
        </w:tabs>
        <w:spacing w:after="79" w:line="240" w:lineRule="auto"/>
        <w:jc w:val="both"/>
      </w:pPr>
      <w:r>
        <w:rPr>
          <w:rFonts w:ascii="Arial" w:hAnsi="Arial" w:cstheme="minorHAnsi"/>
          <w:sz w:val="28"/>
        </w:rPr>
        <w:t>9.</w:t>
      </w:r>
      <w:r>
        <w:rPr>
          <w:rFonts w:ascii="Arial" w:hAnsi="Arial" w:cstheme="minorHAnsi"/>
          <w:sz w:val="28"/>
        </w:rPr>
        <w:tab/>
        <w:t xml:space="preserve">A </w:t>
      </w:r>
      <w:proofErr w:type="spellStart"/>
      <w:r>
        <w:rPr>
          <w:rFonts w:ascii="Arial" w:hAnsi="Arial" w:cstheme="minorHAnsi"/>
          <w:sz w:val="28"/>
        </w:rPr>
        <w:t>popcorn</w:t>
      </w:r>
      <w:proofErr w:type="spellEnd"/>
      <w:r>
        <w:rPr>
          <w:rFonts w:ascii="Arial" w:hAnsi="Arial" w:cstheme="minorHAnsi"/>
          <w:sz w:val="28"/>
        </w:rPr>
        <w:t xml:space="preserve"> eladási aránya az 1950-es években kezdett először csökkenni. A nyugati társadalmakban ugyanis a televíziókészülékek miatt egyre inkább visszaszorulóban volt a </w:t>
      </w:r>
      <w:proofErr w:type="spellStart"/>
      <w:r>
        <w:rPr>
          <w:rFonts w:ascii="Arial" w:hAnsi="Arial" w:cstheme="minorHAnsi"/>
          <w:sz w:val="28"/>
        </w:rPr>
        <w:t>mozizás</w:t>
      </w:r>
      <w:proofErr w:type="spellEnd"/>
      <w:r>
        <w:rPr>
          <w:rFonts w:ascii="Arial" w:hAnsi="Arial" w:cstheme="minorHAnsi"/>
          <w:sz w:val="28"/>
        </w:rPr>
        <w:t xml:space="preserve"> szokása.</w:t>
      </w:r>
    </w:p>
    <w:p w:rsidR="00D40011" w:rsidRDefault="008568BF">
      <w:pPr>
        <w:tabs>
          <w:tab w:val="left" w:pos="450"/>
        </w:tabs>
        <w:spacing w:after="79" w:line="240" w:lineRule="auto"/>
        <w:jc w:val="both"/>
        <w:rPr>
          <w:rFonts w:ascii="Arial" w:hAnsi="Arial" w:cstheme="minorHAnsi"/>
          <w:sz w:val="28"/>
        </w:rPr>
      </w:pPr>
      <w:r>
        <w:rPr>
          <w:rFonts w:ascii="Arial" w:hAnsi="Arial" w:cstheme="minorHAnsi"/>
          <w:sz w:val="28"/>
        </w:rPr>
        <w:t>10.</w:t>
      </w:r>
      <w:r>
        <w:rPr>
          <w:rFonts w:ascii="Arial" w:hAnsi="Arial" w:cstheme="minorHAnsi"/>
          <w:sz w:val="28"/>
        </w:rPr>
        <w:tab/>
        <w:t xml:space="preserve">A tarthatatlan helyzetet az amerikai General Mills cég oldotta meg. 1981-ben piacra dobta a ma is jól ismert, mikrohullámú sütőbe elhelyezhető pattogatott kukoricás tasakokat. Ennek segítségével a </w:t>
      </w:r>
      <w:proofErr w:type="spellStart"/>
      <w:r>
        <w:rPr>
          <w:rFonts w:ascii="Arial" w:hAnsi="Arial" w:cstheme="minorHAnsi"/>
          <w:sz w:val="28"/>
        </w:rPr>
        <w:t>popcorn</w:t>
      </w:r>
      <w:proofErr w:type="spellEnd"/>
      <w:r>
        <w:rPr>
          <w:rFonts w:ascii="Arial" w:hAnsi="Arial" w:cstheme="minorHAnsi"/>
          <w:sz w:val="28"/>
        </w:rPr>
        <w:t xml:space="preserve"> újra folytathatta diadalútját.</w:t>
      </w:r>
    </w:p>
    <w:p w:rsidR="00D40011" w:rsidRDefault="008568BF">
      <w:pPr>
        <w:spacing w:after="0" w:line="240" w:lineRule="auto"/>
        <w:jc w:val="both"/>
        <w:rPr>
          <w:rFonts w:ascii="Arial" w:hAnsi="Arial" w:cstheme="minorHAnsi"/>
          <w:sz w:val="28"/>
        </w:rPr>
      </w:pPr>
      <w:r>
        <w:rPr>
          <w:rFonts w:ascii="Arial" w:hAnsi="Arial" w:cstheme="minorHAnsi"/>
          <w:sz w:val="28"/>
        </w:rPr>
        <w:t>Forrás: Mult-kor.hu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52" w:name="_Toc237941487"/>
      <w:bookmarkStart w:id="253" w:name="_Toc240530809"/>
      <w:bookmarkStart w:id="254" w:name="_Toc241064823"/>
      <w:r>
        <w:rPr>
          <w:rFonts w:ascii="Arial" w:hAnsi="Arial" w:cs="Arial"/>
          <w:b/>
          <w:color w:val="auto"/>
          <w:sz w:val="32"/>
          <w:szCs w:val="32"/>
        </w:rPr>
        <w:lastRenderedPageBreak/>
        <w:t>Mikor volt a vérszerződés?</w:t>
      </w:r>
      <w:bookmarkEnd w:id="252"/>
      <w:bookmarkEnd w:id="253"/>
      <w:bookmarkEnd w:id="254"/>
    </w:p>
    <w:p w:rsidR="00D40011" w:rsidRDefault="008568BF">
      <w:pPr>
        <w:spacing w:after="79" w:line="240" w:lineRule="auto"/>
        <w:jc w:val="both"/>
      </w:pPr>
      <w:r>
        <w:rPr>
          <w:rFonts w:ascii="Arial" w:hAnsi="Arial" w:cstheme="minorHAnsi"/>
          <w:sz w:val="28"/>
        </w:rPr>
        <w:t>A magyar történelem egyik legismertebb és legmisztikusabb eseménye a vérszerződés. Gyakran a magyar államalapítás kiindulópontjaként is emlegetjük. Ez az esemény nemcsak történelmi, hanem mély szimbolikus jelentőséggel is bír a magyarság identitásában.</w:t>
      </w:r>
    </w:p>
    <w:p w:rsidR="00D40011" w:rsidRDefault="008568BF">
      <w:pPr>
        <w:spacing w:after="79" w:line="240" w:lineRule="auto"/>
        <w:jc w:val="both"/>
      </w:pPr>
      <w:r>
        <w:rPr>
          <w:rFonts w:ascii="Arial" w:hAnsi="Arial" w:cstheme="minorHAnsi"/>
          <w:sz w:val="28"/>
        </w:rPr>
        <w:t>A történelmi források szerint a hét magyar törzs vezérei az egyesülésük alkalmából vérüket keverték össze, megerősítve ezzel szövetségüket. Innen ered a „vérszerződés” elnevezés. A kevert vér egy közös edényben a közös cél, a kölcsönös bizalom és az egymás iránti elkötelezettség kifejeződése volt. Ez a gesztus biztosította, hogy a vezérek és népeik közös útra lépnek, és együttesen keresnek új hazát a Kárpát-medencében.</w:t>
      </w:r>
    </w:p>
    <w:p w:rsidR="00D40011" w:rsidRDefault="008568BF">
      <w:pPr>
        <w:spacing w:after="79" w:line="240" w:lineRule="auto"/>
        <w:jc w:val="both"/>
      </w:pPr>
      <w:r>
        <w:rPr>
          <w:rFonts w:ascii="Arial" w:hAnsi="Arial" w:cstheme="minorHAnsi"/>
          <w:sz w:val="28"/>
        </w:rPr>
        <w:t>Jelentősége túlmutat magán a történeti eseményen. A magyar nép összetartozásának egyik alappillére lett és a magyar nemzeti identitásban is meghatározó szerepet játszik. A közös vér, mint szimbólum, a későbbi évszázadokban is visszaköszönt a magyar irodalomban és kultúrában.</w:t>
      </w:r>
    </w:p>
    <w:p w:rsidR="00D40011" w:rsidRDefault="008568BF">
      <w:pPr>
        <w:spacing w:after="79" w:line="240" w:lineRule="auto"/>
        <w:jc w:val="both"/>
      </w:pPr>
      <w:r>
        <w:rPr>
          <w:rFonts w:ascii="Arial" w:hAnsi="Arial" w:cstheme="minorHAnsi"/>
          <w:sz w:val="28"/>
        </w:rPr>
        <w:t>A vérszerződéshez hasonló aktusok más nomád népeknél is előfordultak. A magyarok esetében azonban ez kiemelkedően fontos, hiszen innen eredeztethető a honfoglalás sikere és az államalapítás előkészítése.</w:t>
      </w:r>
    </w:p>
    <w:p w:rsidR="00D40011" w:rsidRDefault="008568BF">
      <w:pPr>
        <w:spacing w:after="79" w:line="240" w:lineRule="auto"/>
        <w:jc w:val="both"/>
      </w:pPr>
      <w:r>
        <w:rPr>
          <w:rFonts w:ascii="Arial" w:hAnsi="Arial" w:cstheme="minorHAnsi"/>
          <w:sz w:val="28"/>
        </w:rPr>
        <w:t>A magyar törzsek a 9. század folyamán hosszú vándorlás után érkeztek a Kárpát-medence előterébe. Ezt megelőzően a Magna Hungaria nevű vidéken éltek, majd a Don-Dnyeper vidéken. Később az Etelközben telepedtek le ideiglenesen. Az ottani életkörülmények, a környező népek nyomása – például a besenyők támadásai – arra késztették a magyar törzseket, hogy új, biztonságosabb hazát keressenek maguknak. A vérszerződés előzményei tehát a hosszú vándorlás, a közös sorsvállalás és a túlélés érdekében kötött szövetségek. Ezek a különálló törzsek összeforrott egységgé válásához vezettek.</w:t>
      </w:r>
    </w:p>
    <w:p w:rsidR="00D40011" w:rsidRDefault="008568BF">
      <w:pPr>
        <w:spacing w:after="79" w:line="240" w:lineRule="auto"/>
        <w:jc w:val="both"/>
      </w:pPr>
      <w:r>
        <w:rPr>
          <w:rFonts w:ascii="Arial" w:hAnsi="Arial" w:cstheme="minorHAnsi"/>
          <w:sz w:val="28"/>
        </w:rPr>
        <w:t>A magyarok egységes fellépésének szükségességét felismerve, a hét törzs vezérei – Álmos vezetésével – elhatározták, hogy örökre összefognak. Ez teremthette meg a feltételeit annak, hogy a magyarság sikeresen vegye be a Kárpát-medencét, és később államot alapítson.</w:t>
      </w:r>
    </w:p>
    <w:p w:rsidR="00D40011" w:rsidRDefault="008568BF">
      <w:pPr>
        <w:spacing w:after="79" w:line="240" w:lineRule="auto"/>
        <w:jc w:val="both"/>
      </w:pPr>
      <w:r>
        <w:rPr>
          <w:rFonts w:ascii="Arial" w:hAnsi="Arial" w:cstheme="minorHAnsi"/>
          <w:sz w:val="28"/>
        </w:rPr>
        <w:t xml:space="preserve">A vérszerződés pontos időpontja a történészek körében is sokáig vitatott volt, hiszen írásos források csak évszázadokkal az esemény után születtek. A legkorábbi és legismertebb leírás Anonymus, azaz ismeretlen jegyző „Gesta </w:t>
      </w:r>
      <w:proofErr w:type="spellStart"/>
      <w:r>
        <w:rPr>
          <w:rFonts w:ascii="Arial" w:hAnsi="Arial" w:cstheme="minorHAnsi"/>
          <w:sz w:val="28"/>
        </w:rPr>
        <w:t>Hungarorum</w:t>
      </w:r>
      <w:proofErr w:type="spellEnd"/>
      <w:r>
        <w:rPr>
          <w:rFonts w:ascii="Arial" w:hAnsi="Arial" w:cstheme="minorHAnsi"/>
          <w:sz w:val="28"/>
        </w:rPr>
        <w:t>” című művében található, amely a 12-13. századból származik. Eszerint a vérszerződés még a honfoglalás előtt, az Etelközben történt, nagyjából a 890-es évek elején.</w:t>
      </w:r>
    </w:p>
    <w:p w:rsidR="00D40011" w:rsidRDefault="008568BF">
      <w:pPr>
        <w:spacing w:after="79" w:line="240" w:lineRule="auto"/>
        <w:jc w:val="both"/>
      </w:pPr>
      <w:r>
        <w:rPr>
          <w:rFonts w:ascii="Arial" w:hAnsi="Arial" w:cstheme="minorHAnsi"/>
          <w:sz w:val="28"/>
        </w:rPr>
        <w:t xml:space="preserve">Több történész – például Kristó Gyula és Róna-Tas András – úgy véli, hogy az esemény legvalószínűbb időpontja 895 körül lehetett. A magyar </w:t>
      </w:r>
      <w:r>
        <w:rPr>
          <w:rFonts w:ascii="Arial" w:hAnsi="Arial" w:cstheme="minorHAnsi"/>
          <w:sz w:val="28"/>
        </w:rPr>
        <w:lastRenderedPageBreak/>
        <w:t>törzsek ekkoriban hoztak közös döntést a Kárpát-medencébe való átkelésről, illetve annak meghódításáról. A pontos dátumot azonban továbbra sem lehet teljes bizonyossággal megjelölni. Többségi történészi álláspont szerint a vérszerződés 890 és 895 között történt.</w:t>
      </w:r>
    </w:p>
    <w:p w:rsidR="00D40011" w:rsidRDefault="008568BF">
      <w:pPr>
        <w:spacing w:after="79" w:line="240" w:lineRule="auto"/>
        <w:jc w:val="both"/>
      </w:pPr>
      <w:r>
        <w:rPr>
          <w:rFonts w:ascii="Arial" w:hAnsi="Arial" w:cstheme="minorHAnsi"/>
          <w:sz w:val="28"/>
        </w:rPr>
        <w:t xml:space="preserve">Ez a bizonytalanság azonban nem csökkenti az esemény jelentőségét. A </w:t>
      </w:r>
      <w:proofErr w:type="spellStart"/>
      <w:r>
        <w:rPr>
          <w:rFonts w:ascii="Arial" w:hAnsi="Arial" w:cstheme="minorHAnsi"/>
          <w:sz w:val="28"/>
        </w:rPr>
        <w:t>mítoszosság</w:t>
      </w:r>
      <w:proofErr w:type="spellEnd"/>
      <w:r>
        <w:rPr>
          <w:rFonts w:ascii="Arial" w:hAnsi="Arial" w:cstheme="minorHAnsi"/>
          <w:sz w:val="28"/>
        </w:rPr>
        <w:t xml:space="preserve"> és a történelmi valóság közötti átmenet még inkább kiemeli a vérszerződés legendás voltát a magyar történelemben.</w:t>
      </w:r>
    </w:p>
    <w:p w:rsidR="00D40011" w:rsidRDefault="008568BF">
      <w:pPr>
        <w:spacing w:after="79" w:line="240" w:lineRule="auto"/>
        <w:jc w:val="both"/>
      </w:pPr>
      <w:r>
        <w:rPr>
          <w:rFonts w:ascii="Arial" w:hAnsi="Arial" w:cstheme="minorHAnsi"/>
          <w:sz w:val="28"/>
        </w:rPr>
        <w:t xml:space="preserve">A legtöbb történelmi forrás szerint az Etelközben történt. Ez a mai Ukrajna, Románia és Moldova egyes területeire tehető, valahol a Dnyeper és a Dnyeszter folyók vidékén. Az Etelköz jelentősége abban áll, hogy ez volt a magyar törzsek egyik utolsó nagy állomása a honfoglalás előtt, egyfajta „előszoba” a Kárpát-medencéhez vezető úton. A helyszín kiválasztása azért is beszédes, mert Etelközben vált szükségessé a törzsek végső összefogása a külső fenyegetésekkel szemben. A vérszerződés résztvevői az ún. </w:t>
      </w:r>
      <w:proofErr w:type="gramStart"/>
      <w:r>
        <w:rPr>
          <w:rFonts w:ascii="Arial" w:hAnsi="Arial" w:cstheme="minorHAnsi"/>
          <w:sz w:val="28"/>
        </w:rPr>
        <w:t>hét</w:t>
      </w:r>
      <w:proofErr w:type="gramEnd"/>
      <w:r>
        <w:rPr>
          <w:rFonts w:ascii="Arial" w:hAnsi="Arial" w:cstheme="minorHAnsi"/>
          <w:sz w:val="28"/>
        </w:rPr>
        <w:t xml:space="preserve"> magyar törzs vezérei voltak, akik a következők: Álmos, Előd, Ond, </w:t>
      </w:r>
      <w:proofErr w:type="spellStart"/>
      <w:r>
        <w:rPr>
          <w:rFonts w:ascii="Arial" w:hAnsi="Arial" w:cstheme="minorHAnsi"/>
          <w:sz w:val="28"/>
        </w:rPr>
        <w:t>Kond</w:t>
      </w:r>
      <w:proofErr w:type="spellEnd"/>
      <w:r>
        <w:rPr>
          <w:rFonts w:ascii="Arial" w:hAnsi="Arial" w:cstheme="minorHAnsi"/>
          <w:sz w:val="28"/>
        </w:rPr>
        <w:t>, Tas, Huba és Töhötöm. Ezek a vezérek saját törzsüket képviselték, és mindannyian egyenlő joggal kötötték meg a szövetséget.</w:t>
      </w:r>
    </w:p>
    <w:p w:rsidR="00D40011" w:rsidRDefault="008568BF">
      <w:pPr>
        <w:spacing w:after="79" w:line="240" w:lineRule="auto"/>
        <w:jc w:val="both"/>
      </w:pPr>
      <w:r>
        <w:rPr>
          <w:rFonts w:ascii="Arial" w:hAnsi="Arial" w:cstheme="minorHAnsi"/>
          <w:sz w:val="28"/>
        </w:rPr>
        <w:t>Anonymus leírása szerint a vezérek saját vérüket csepegtették egy közös csészébe, majd ünnepélyes esküt tettek egymásnak. Az eskü öt fő pontból állt, amely a vezérek közötti teljes egyenlőséget, Álmos vezérválasztását, a hűséget, a közös javak osztozását és a haza védelmét hangsúlyozta.</w:t>
      </w:r>
    </w:p>
    <w:p w:rsidR="00D40011" w:rsidRDefault="008568BF">
      <w:pPr>
        <w:spacing w:after="79" w:line="240" w:lineRule="auto"/>
        <w:jc w:val="both"/>
      </w:pPr>
      <w:r>
        <w:rPr>
          <w:rFonts w:ascii="Arial" w:hAnsi="Arial" w:cstheme="minorHAnsi"/>
          <w:sz w:val="28"/>
        </w:rPr>
        <w:t>A vezérek között már ekkor kialakult egyfajta hierarchia. Álmos vezér személyét különösen fontosnak tartották. Ettől függetlenül a szövetség lényege a törzsek egyenlőségére és közös jogaira épült. Ez a fajta vezérelvű, de kollektív vezetés a későbbi magyar államszervezés egyik alapja lett.</w:t>
      </w:r>
    </w:p>
    <w:p w:rsidR="00D40011" w:rsidRDefault="008568BF">
      <w:pPr>
        <w:spacing w:after="79" w:line="240" w:lineRule="auto"/>
        <w:jc w:val="both"/>
      </w:pPr>
      <w:r>
        <w:rPr>
          <w:rFonts w:ascii="Arial" w:hAnsi="Arial" w:cstheme="minorHAnsi"/>
          <w:sz w:val="28"/>
        </w:rPr>
        <w:t>A vérszerződés emlékezete irodalmi, művészeti és közéleti szimbólummá emelkedett a magyar történelem során. A közös vér- és sorsvállalás eszméje a hazaszeretet, a testvériség és a közös célok megvalósításának példájaként élt tovább. Az 1848/49-es forradalom és szabadságharc idején, valamint az 1956-os forradalom alatt is gyakran hivatkoztak rá, mint a magyar nép összefogásának és szabadságvágyának ősi forrására.</w:t>
      </w:r>
    </w:p>
    <w:p w:rsidR="00D40011" w:rsidRDefault="008568BF">
      <w:pPr>
        <w:spacing w:after="79" w:line="240" w:lineRule="auto"/>
        <w:jc w:val="both"/>
      </w:pPr>
      <w:r>
        <w:rPr>
          <w:rFonts w:ascii="Arial" w:hAnsi="Arial" w:cstheme="minorHAnsi"/>
          <w:sz w:val="28"/>
        </w:rPr>
        <w:t>Motívuma számos magyar költő – például Arany János vagy Vörösmarty Mihály – műveiben is felbukkan, ahol a múlt nagyságát és a jövő reményét fejezi ki.</w:t>
      </w:r>
    </w:p>
    <w:p w:rsidR="00D40011" w:rsidRDefault="008568BF">
      <w:pPr>
        <w:spacing w:after="79" w:line="240" w:lineRule="auto"/>
        <w:jc w:val="both"/>
        <w:rPr>
          <w:rFonts w:ascii="Arial" w:hAnsi="Arial" w:cstheme="minorHAnsi"/>
          <w:sz w:val="28"/>
        </w:rPr>
      </w:pPr>
      <w:r>
        <w:rPr>
          <w:rFonts w:ascii="Arial" w:hAnsi="Arial" w:cstheme="minorHAnsi"/>
          <w:sz w:val="28"/>
        </w:rPr>
        <w:t xml:space="preserve">Bár a részletek körül vannak bizonytalanságok, jelentősége mindmáig vitathatatlan. Nemcsak a magyar államalapítás szimbolikus kezdete, hanem a magyarság összefogásának, közös sorsvállalásának örök példája is. Akár történelmi tényként, akár mitikus hagyományként </w:t>
      </w:r>
      <w:r>
        <w:rPr>
          <w:rFonts w:ascii="Arial" w:hAnsi="Arial" w:cstheme="minorHAnsi"/>
          <w:sz w:val="28"/>
        </w:rPr>
        <w:lastRenderedPageBreak/>
        <w:t>tekintünk rá, üzenete ma is aktuális: egy nép akkor lehet sikeres, ha tagjai összefognak, és közös célokat tűznek ki maguk elé.</w:t>
      </w:r>
    </w:p>
    <w:p w:rsidR="00D40011" w:rsidRDefault="008568BF">
      <w:pPr>
        <w:spacing w:after="0" w:line="240" w:lineRule="auto"/>
        <w:jc w:val="both"/>
        <w:rPr>
          <w:rFonts w:ascii="Arial" w:hAnsi="Arial" w:cstheme="minorHAnsi"/>
          <w:sz w:val="28"/>
        </w:rPr>
      </w:pPr>
      <w:r>
        <w:rPr>
          <w:rFonts w:ascii="Arial" w:hAnsi="Arial" w:cstheme="minorHAnsi"/>
          <w:sz w:val="28"/>
        </w:rPr>
        <w:t>Forrás: Tanarneked.hu</w:t>
      </w:r>
    </w:p>
    <w:p w:rsidR="00D40011" w:rsidRDefault="008568BF">
      <w:pPr>
        <w:spacing w:before="227" w:after="227" w:line="240" w:lineRule="auto"/>
        <w:jc w:val="center"/>
      </w:pPr>
      <w:r>
        <w:rPr>
          <w:rFonts w:cs="Arial"/>
        </w:rPr>
        <w:t>***</w:t>
      </w:r>
    </w:p>
    <w:p w:rsidR="00D40011" w:rsidRDefault="008568BF">
      <w:pPr>
        <w:pStyle w:val="Cmsor2"/>
        <w:spacing w:before="0" w:after="360" w:line="240" w:lineRule="auto"/>
        <w:jc w:val="center"/>
        <w:rPr>
          <w:sz w:val="32"/>
          <w:szCs w:val="32"/>
        </w:rPr>
      </w:pPr>
      <w:bookmarkStart w:id="255" w:name="_Toc240530810"/>
      <w:bookmarkStart w:id="256" w:name="_Toc241064824"/>
      <w:r>
        <w:rPr>
          <w:rFonts w:ascii="Arial" w:hAnsi="Arial" w:cs="Arial"/>
          <w:b/>
          <w:color w:val="auto"/>
          <w:sz w:val="32"/>
          <w:szCs w:val="32"/>
        </w:rPr>
        <w:t>10 érdekesség a tetoválások múltjáról</w:t>
      </w:r>
      <w:bookmarkEnd w:id="255"/>
      <w:bookmarkEnd w:id="256"/>
    </w:p>
    <w:p w:rsidR="00D40011" w:rsidRDefault="008568BF">
      <w:pPr>
        <w:tabs>
          <w:tab w:val="left" w:pos="450"/>
        </w:tabs>
        <w:spacing w:after="79" w:line="240" w:lineRule="auto"/>
        <w:jc w:val="both"/>
      </w:pPr>
      <w:r>
        <w:rPr>
          <w:rFonts w:ascii="Arial" w:hAnsi="Arial" w:cstheme="minorHAnsi"/>
          <w:sz w:val="28"/>
        </w:rPr>
        <w:t>1.</w:t>
      </w:r>
      <w:r>
        <w:rPr>
          <w:rFonts w:ascii="Arial" w:hAnsi="Arial" w:cstheme="minorHAnsi"/>
          <w:sz w:val="28"/>
        </w:rPr>
        <w:tab/>
        <w:t xml:space="preserve">A ma ismert első emberi tetoválásokat – több mint hatvanat – az 1991-ben az osztrák-olasz határon talált „jégember” viselte. Ő volt a Kr. e. 3300 körül élt </w:t>
      </w:r>
      <w:proofErr w:type="spellStart"/>
      <w:r>
        <w:rPr>
          <w:rFonts w:ascii="Arial" w:hAnsi="Arial" w:cstheme="minorHAnsi"/>
          <w:sz w:val="28"/>
        </w:rPr>
        <w:t>Ötzi</w:t>
      </w:r>
      <w:proofErr w:type="spellEnd"/>
      <w:r>
        <w:rPr>
          <w:rFonts w:ascii="Arial" w:hAnsi="Arial" w:cstheme="minorHAnsi"/>
          <w:sz w:val="28"/>
        </w:rPr>
        <w:t>.</w:t>
      </w:r>
    </w:p>
    <w:p w:rsidR="00D40011" w:rsidRDefault="008568BF">
      <w:pPr>
        <w:tabs>
          <w:tab w:val="left" w:pos="450"/>
        </w:tabs>
        <w:spacing w:after="79" w:line="240" w:lineRule="auto"/>
        <w:jc w:val="both"/>
      </w:pPr>
      <w:r>
        <w:rPr>
          <w:rFonts w:ascii="Arial" w:hAnsi="Arial" w:cstheme="minorHAnsi"/>
          <w:sz w:val="28"/>
        </w:rPr>
        <w:t>2.</w:t>
      </w:r>
      <w:r>
        <w:rPr>
          <w:rFonts w:ascii="Arial" w:hAnsi="Arial" w:cstheme="minorHAnsi"/>
          <w:sz w:val="28"/>
        </w:rPr>
        <w:tab/>
        <w:t>Egyiptomban a Kr. e. 4. századig csak nők viseltek tetoválást. A kutatók szerint valószínűleg a nehéz időszakokon, főként a szülésen átsegítő kabalaként tekintettek rá.</w:t>
      </w:r>
    </w:p>
    <w:p w:rsidR="00D40011" w:rsidRDefault="008568BF">
      <w:pPr>
        <w:tabs>
          <w:tab w:val="left" w:pos="450"/>
        </w:tabs>
        <w:spacing w:after="79" w:line="240" w:lineRule="auto"/>
        <w:jc w:val="both"/>
      </w:pPr>
      <w:r>
        <w:rPr>
          <w:rFonts w:ascii="Arial" w:hAnsi="Arial" w:cstheme="minorHAnsi"/>
          <w:sz w:val="28"/>
        </w:rPr>
        <w:t>3.</w:t>
      </w:r>
      <w:r>
        <w:rPr>
          <w:rFonts w:ascii="Arial" w:hAnsi="Arial" w:cstheme="minorHAnsi"/>
          <w:sz w:val="28"/>
        </w:rPr>
        <w:tab/>
        <w:t>A tetoválás nem mindig volt önkéntes. Az ókorban a rómaiak fogságba esett ellenséges harcosokat, rabszolgákat és vallási szekták tagjait is megkülönböztethették ily módon.</w:t>
      </w:r>
    </w:p>
    <w:p w:rsidR="00D40011" w:rsidRDefault="008568BF">
      <w:pPr>
        <w:tabs>
          <w:tab w:val="left" w:pos="450"/>
        </w:tabs>
        <w:spacing w:after="79" w:line="240" w:lineRule="auto"/>
        <w:jc w:val="both"/>
      </w:pPr>
      <w:r>
        <w:rPr>
          <w:rFonts w:ascii="Arial" w:hAnsi="Arial" w:cstheme="minorHAnsi"/>
          <w:sz w:val="28"/>
        </w:rPr>
        <w:t>4.</w:t>
      </w:r>
      <w:r>
        <w:rPr>
          <w:rFonts w:ascii="Arial" w:hAnsi="Arial" w:cstheme="minorHAnsi"/>
          <w:sz w:val="28"/>
        </w:rPr>
        <w:tab/>
        <w:t xml:space="preserve">Hérodotosz beszámolója szerint a tetoválás a szkíták és a trákok között a nemesség jelzésére szolgált. Más népek, többek között a </w:t>
      </w:r>
      <w:proofErr w:type="spellStart"/>
      <w:r>
        <w:rPr>
          <w:rFonts w:ascii="Arial" w:hAnsi="Arial" w:cstheme="minorHAnsi"/>
          <w:sz w:val="28"/>
        </w:rPr>
        <w:t>britonok</w:t>
      </w:r>
      <w:proofErr w:type="spellEnd"/>
      <w:r>
        <w:rPr>
          <w:rFonts w:ascii="Arial" w:hAnsi="Arial" w:cstheme="minorHAnsi"/>
          <w:sz w:val="28"/>
        </w:rPr>
        <w:t xml:space="preserve"> körében is a magas társadalmi rangot jelölte.</w:t>
      </w:r>
    </w:p>
    <w:p w:rsidR="00D40011" w:rsidRDefault="008568BF">
      <w:pPr>
        <w:tabs>
          <w:tab w:val="left" w:pos="450"/>
        </w:tabs>
        <w:spacing w:after="79" w:line="240" w:lineRule="auto"/>
        <w:jc w:val="both"/>
      </w:pPr>
      <w:r>
        <w:rPr>
          <w:rFonts w:ascii="Arial" w:hAnsi="Arial" w:cstheme="minorHAnsi"/>
          <w:sz w:val="28"/>
        </w:rPr>
        <w:t>5.</w:t>
      </w:r>
      <w:r>
        <w:rPr>
          <w:rFonts w:ascii="Arial" w:hAnsi="Arial" w:cstheme="minorHAnsi"/>
          <w:sz w:val="28"/>
        </w:rPr>
        <w:tab/>
        <w:t>A testfestés divatja James Cook kapitány csendes-óceáni utazásai után, a 19. században élte első virágkorát. Az angol tetoválás szó a tahiti „megjelölni”, „ütni” (</w:t>
      </w:r>
      <w:proofErr w:type="spellStart"/>
      <w:r>
        <w:rPr>
          <w:rFonts w:ascii="Arial" w:hAnsi="Arial" w:cstheme="minorHAnsi"/>
          <w:sz w:val="28"/>
        </w:rPr>
        <w:t>tatau</w:t>
      </w:r>
      <w:proofErr w:type="spellEnd"/>
      <w:r>
        <w:rPr>
          <w:rFonts w:ascii="Arial" w:hAnsi="Arial" w:cstheme="minorHAnsi"/>
          <w:sz w:val="28"/>
        </w:rPr>
        <w:t>) szóból eredeztethető. Cook kapitány polinéziai utazásának köszönhetően terjedt el a köztudatban.</w:t>
      </w:r>
    </w:p>
    <w:p w:rsidR="00D40011" w:rsidRDefault="008568BF">
      <w:pPr>
        <w:tabs>
          <w:tab w:val="left" w:pos="450"/>
        </w:tabs>
        <w:spacing w:after="79" w:line="240" w:lineRule="auto"/>
        <w:jc w:val="both"/>
      </w:pPr>
      <w:r>
        <w:rPr>
          <w:rFonts w:ascii="Arial" w:hAnsi="Arial" w:cstheme="minorHAnsi"/>
          <w:sz w:val="28"/>
        </w:rPr>
        <w:t>6.</w:t>
      </w:r>
      <w:r>
        <w:rPr>
          <w:rFonts w:ascii="Arial" w:hAnsi="Arial" w:cstheme="minorHAnsi"/>
          <w:sz w:val="28"/>
        </w:rPr>
        <w:tab/>
        <w:t xml:space="preserve">Cook botanikusa, Joseph </w:t>
      </w:r>
      <w:proofErr w:type="spellStart"/>
      <w:r>
        <w:rPr>
          <w:rFonts w:ascii="Arial" w:hAnsi="Arial" w:cstheme="minorHAnsi"/>
          <w:sz w:val="28"/>
        </w:rPr>
        <w:t>Banks</w:t>
      </w:r>
      <w:proofErr w:type="spellEnd"/>
      <w:r>
        <w:rPr>
          <w:rFonts w:ascii="Arial" w:hAnsi="Arial" w:cstheme="minorHAnsi"/>
          <w:sz w:val="28"/>
        </w:rPr>
        <w:t xml:space="preserve"> hazatérésekor egy polinéz tetováló harcost, </w:t>
      </w:r>
      <w:proofErr w:type="spellStart"/>
      <w:r>
        <w:rPr>
          <w:rFonts w:ascii="Arial" w:hAnsi="Arial" w:cstheme="minorHAnsi"/>
          <w:sz w:val="28"/>
        </w:rPr>
        <w:t>Omait</w:t>
      </w:r>
      <w:proofErr w:type="spellEnd"/>
      <w:r>
        <w:rPr>
          <w:rFonts w:ascii="Arial" w:hAnsi="Arial" w:cstheme="minorHAnsi"/>
          <w:sz w:val="28"/>
        </w:rPr>
        <w:t xml:space="preserve"> is magával hozta. Óriási szenzációt keltett a brit elit köreiben: még a parlament megnyitójára is elvitték.</w:t>
      </w:r>
    </w:p>
    <w:p w:rsidR="00D40011" w:rsidRDefault="008568BF">
      <w:pPr>
        <w:tabs>
          <w:tab w:val="left" w:pos="450"/>
        </w:tabs>
        <w:spacing w:after="79" w:line="240" w:lineRule="auto"/>
        <w:jc w:val="both"/>
      </w:pPr>
      <w:r>
        <w:rPr>
          <w:rFonts w:ascii="Arial" w:hAnsi="Arial" w:cstheme="minorHAnsi"/>
          <w:sz w:val="28"/>
        </w:rPr>
        <w:t>7.</w:t>
      </w:r>
      <w:r>
        <w:rPr>
          <w:rFonts w:ascii="Arial" w:hAnsi="Arial" w:cstheme="minorHAnsi"/>
          <w:sz w:val="28"/>
        </w:rPr>
        <w:tab/>
        <w:t>A tetoválást a tengerészek és a bányászok is egyfajta amulettként használták. Előbbiek általában horgonyt, utóbbiak lámpát varrattak a karjukra.</w:t>
      </w:r>
    </w:p>
    <w:p w:rsidR="00D40011" w:rsidRDefault="008568BF">
      <w:pPr>
        <w:tabs>
          <w:tab w:val="left" w:pos="450"/>
        </w:tabs>
        <w:spacing w:after="79" w:line="240" w:lineRule="auto"/>
        <w:jc w:val="both"/>
      </w:pPr>
      <w:r>
        <w:rPr>
          <w:rFonts w:ascii="Arial" w:hAnsi="Arial" w:cstheme="minorHAnsi"/>
          <w:sz w:val="28"/>
        </w:rPr>
        <w:t>8.</w:t>
      </w:r>
      <w:r>
        <w:rPr>
          <w:rFonts w:ascii="Arial" w:hAnsi="Arial" w:cstheme="minorHAnsi"/>
          <w:sz w:val="28"/>
        </w:rPr>
        <w:tab/>
        <w:t xml:space="preserve">A 19. század második felében az angol arisztokrata körökben nagy népszerűségnek örvendett a testfestés. Winston Churchill édesanyja, </w:t>
      </w:r>
      <w:proofErr w:type="spellStart"/>
      <w:r>
        <w:rPr>
          <w:rFonts w:ascii="Arial" w:hAnsi="Arial" w:cstheme="minorHAnsi"/>
          <w:sz w:val="28"/>
        </w:rPr>
        <w:t>Jennie</w:t>
      </w:r>
      <w:proofErr w:type="spellEnd"/>
      <w:r>
        <w:rPr>
          <w:rFonts w:ascii="Arial" w:hAnsi="Arial" w:cstheme="minorHAnsi"/>
          <w:sz w:val="28"/>
        </w:rPr>
        <w:t xml:space="preserve"> például egy kígyót tetováltatott a csuklójára.</w:t>
      </w:r>
    </w:p>
    <w:p w:rsidR="00D40011" w:rsidRDefault="008568BF">
      <w:pPr>
        <w:tabs>
          <w:tab w:val="left" w:pos="450"/>
        </w:tabs>
        <w:spacing w:after="79" w:line="240" w:lineRule="auto"/>
        <w:jc w:val="both"/>
      </w:pPr>
      <w:r>
        <w:rPr>
          <w:rFonts w:ascii="Arial" w:hAnsi="Arial" w:cstheme="minorHAnsi"/>
          <w:sz w:val="28"/>
        </w:rPr>
        <w:t>9.</w:t>
      </w:r>
      <w:r>
        <w:rPr>
          <w:rFonts w:ascii="Arial" w:hAnsi="Arial" w:cstheme="minorHAnsi"/>
          <w:sz w:val="28"/>
        </w:rPr>
        <w:tab/>
        <w:t xml:space="preserve">Az USA első hivatásos tetoválóművésze, a német emigráns Martin </w:t>
      </w:r>
      <w:proofErr w:type="spellStart"/>
      <w:r>
        <w:rPr>
          <w:rFonts w:ascii="Arial" w:hAnsi="Arial" w:cstheme="minorHAnsi"/>
          <w:sz w:val="28"/>
        </w:rPr>
        <w:t>Hildebrandt</w:t>
      </w:r>
      <w:proofErr w:type="spellEnd"/>
      <w:r>
        <w:rPr>
          <w:rFonts w:ascii="Arial" w:hAnsi="Arial" w:cstheme="minorHAnsi"/>
          <w:sz w:val="28"/>
        </w:rPr>
        <w:t xml:space="preserve"> az amerikai polgárháború alatt mindkét oldal katonáinak nyújtott testfestő szolgáltatást.</w:t>
      </w:r>
    </w:p>
    <w:p w:rsidR="00D40011" w:rsidRDefault="008568BF">
      <w:pPr>
        <w:tabs>
          <w:tab w:val="left" w:pos="450"/>
        </w:tabs>
        <w:spacing w:after="79" w:line="240" w:lineRule="auto"/>
        <w:jc w:val="both"/>
        <w:rPr>
          <w:rFonts w:ascii="Arial" w:hAnsi="Arial" w:cstheme="minorHAnsi"/>
          <w:sz w:val="28"/>
        </w:rPr>
      </w:pPr>
      <w:r>
        <w:rPr>
          <w:rFonts w:ascii="Arial" w:hAnsi="Arial" w:cstheme="minorHAnsi"/>
          <w:sz w:val="28"/>
        </w:rPr>
        <w:t>10.</w:t>
      </w:r>
      <w:r>
        <w:rPr>
          <w:rFonts w:ascii="Arial" w:hAnsi="Arial" w:cstheme="minorHAnsi"/>
          <w:sz w:val="28"/>
        </w:rPr>
        <w:tab/>
        <w:t>Andrew Jackson volt az első amerikai elnök, akinek a testét tetoválás – egy tomahawk – díszítette. A későbbi elnökök tetoválásaira az esetek többségében nincs egyértelmű bizonyíték.</w:t>
      </w:r>
    </w:p>
    <w:p w:rsidR="00D40011" w:rsidRDefault="008568BF">
      <w:pPr>
        <w:spacing w:after="0" w:line="240" w:lineRule="auto"/>
        <w:jc w:val="both"/>
        <w:rPr>
          <w:rFonts w:ascii="Arial" w:hAnsi="Arial" w:cstheme="minorHAnsi"/>
          <w:sz w:val="28"/>
        </w:rPr>
      </w:pPr>
      <w:r>
        <w:rPr>
          <w:rFonts w:ascii="Arial" w:hAnsi="Arial" w:cstheme="minorHAnsi"/>
          <w:sz w:val="28"/>
        </w:rPr>
        <w:t>Forrás: Mult-kor.hu</w:t>
      </w:r>
    </w:p>
    <w:p w:rsidR="00D40011" w:rsidRDefault="008568BF">
      <w:pPr>
        <w:spacing w:before="227" w:after="227" w:line="240" w:lineRule="auto"/>
        <w:jc w:val="center"/>
      </w:pPr>
      <w:r>
        <w:rPr>
          <w:rFonts w:cs="Arial"/>
        </w:rPr>
        <w:lastRenderedPageBreak/>
        <w:t>***</w:t>
      </w:r>
    </w:p>
    <w:p w:rsidR="00D40011" w:rsidRDefault="008568BF">
      <w:pPr>
        <w:pStyle w:val="Cmsor1"/>
        <w:spacing w:after="240" w:line="240" w:lineRule="auto"/>
        <w:jc w:val="center"/>
      </w:pPr>
      <w:bookmarkStart w:id="257" w:name="_Toc138146440"/>
      <w:bookmarkStart w:id="258" w:name="_Toc140743723"/>
      <w:bookmarkStart w:id="259" w:name="_Toc142898295"/>
      <w:bookmarkStart w:id="260" w:name="_Toc146094817"/>
      <w:bookmarkStart w:id="261" w:name="_Toc148341964"/>
      <w:bookmarkStart w:id="262" w:name="_Toc151293954"/>
      <w:bookmarkStart w:id="263" w:name="_Toc153462284"/>
      <w:bookmarkStart w:id="264" w:name="_Toc156567127"/>
      <w:bookmarkStart w:id="265" w:name="_Toc161731621"/>
      <w:bookmarkStart w:id="266" w:name="_Toc237941500"/>
      <w:bookmarkStart w:id="267" w:name="_Toc240530811"/>
      <w:bookmarkStart w:id="268" w:name="_Hlk205813518"/>
      <w:bookmarkStart w:id="269" w:name="_Toc241064825"/>
      <w:r>
        <w:rPr>
          <w:rFonts w:ascii="Arial" w:hAnsi="Arial" w:cs="Arial"/>
          <w:b/>
          <w:color w:val="auto"/>
        </w:rPr>
        <w:t>KEDVENC RECEPTJEIM</w:t>
      </w:r>
      <w:bookmarkEnd w:id="257"/>
      <w:bookmarkEnd w:id="258"/>
      <w:bookmarkEnd w:id="259"/>
      <w:bookmarkEnd w:id="260"/>
      <w:bookmarkEnd w:id="261"/>
      <w:bookmarkEnd w:id="262"/>
      <w:bookmarkEnd w:id="263"/>
      <w:bookmarkEnd w:id="264"/>
      <w:bookmarkEnd w:id="265"/>
      <w:bookmarkEnd w:id="266"/>
      <w:bookmarkEnd w:id="267"/>
      <w:bookmarkEnd w:id="268"/>
      <w:bookmarkEnd w:id="269"/>
    </w:p>
    <w:p w:rsidR="00D40011" w:rsidRDefault="008568BF">
      <w:pPr>
        <w:spacing w:after="79" w:line="240" w:lineRule="auto"/>
        <w:jc w:val="both"/>
      </w:pPr>
      <w:r>
        <w:rPr>
          <w:rFonts w:ascii="Arial" w:hAnsi="Arial" w:cstheme="minorHAnsi"/>
          <w:sz w:val="28"/>
        </w:rPr>
        <w:t xml:space="preserve">Rovatunk következő finomsága: a </w:t>
      </w:r>
      <w:proofErr w:type="spellStart"/>
      <w:r>
        <w:rPr>
          <w:rFonts w:ascii="Arial" w:hAnsi="Arial" w:cstheme="minorHAnsi"/>
          <w:sz w:val="28"/>
        </w:rPr>
        <w:t>zakuszka</w:t>
      </w:r>
      <w:proofErr w:type="spellEnd"/>
      <w:r>
        <w:rPr>
          <w:rFonts w:ascii="Arial" w:hAnsi="Arial" w:cstheme="minorHAnsi"/>
          <w:sz w:val="28"/>
        </w:rPr>
        <w:t>.</w:t>
      </w:r>
    </w:p>
    <w:p w:rsidR="00D40011" w:rsidRDefault="008568BF">
      <w:pPr>
        <w:spacing w:after="79" w:line="240" w:lineRule="auto"/>
        <w:jc w:val="both"/>
      </w:pPr>
      <w:r>
        <w:rPr>
          <w:rFonts w:ascii="Arial" w:hAnsi="Arial" w:cstheme="minorHAnsi"/>
          <w:sz w:val="28"/>
        </w:rPr>
        <w:t>Hozzávalók:</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0,5 liter olaj</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6 db nagy hagyma</w:t>
      </w:r>
    </w:p>
    <w:p w:rsidR="00D40011" w:rsidRDefault="005C0CD7">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 xml:space="preserve">0,5 kg </w:t>
      </w:r>
      <w:r w:rsidR="002850FF">
        <w:rPr>
          <w:rFonts w:ascii="Arial" w:hAnsi="Arial" w:cstheme="minorHAnsi"/>
          <w:sz w:val="28"/>
        </w:rPr>
        <w:t>fehér</w:t>
      </w:r>
      <w:r>
        <w:rPr>
          <w:rFonts w:ascii="Arial" w:hAnsi="Arial" w:cstheme="minorHAnsi"/>
          <w:sz w:val="28"/>
        </w:rPr>
        <w:t>répa</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1 kg sárgarépa</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2 db nagy zeller</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10 db paprika</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5 db piros paradicsompaprika</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5 db padlizsán</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2 kg paradicsom</w:t>
      </w:r>
    </w:p>
    <w:p w:rsidR="00D40011" w:rsidRDefault="008568BF">
      <w:pPr>
        <w:tabs>
          <w:tab w:val="left" w:pos="225"/>
          <w:tab w:val="left" w:pos="628"/>
        </w:tabs>
        <w:spacing w:after="79" w:line="240" w:lineRule="auto"/>
        <w:jc w:val="both"/>
      </w:pPr>
      <w:r>
        <w:rPr>
          <w:rFonts w:ascii="Arial" w:hAnsi="Arial" w:cstheme="minorHAnsi"/>
          <w:sz w:val="28"/>
        </w:rPr>
        <w:tab/>
        <w:t>●</w:t>
      </w:r>
      <w:r>
        <w:rPr>
          <w:rFonts w:ascii="Arial" w:hAnsi="Arial" w:cstheme="minorHAnsi"/>
          <w:sz w:val="28"/>
        </w:rPr>
        <w:tab/>
        <w:t>5 db kockacukor</w:t>
      </w:r>
    </w:p>
    <w:p w:rsidR="00D40011" w:rsidRDefault="008568BF">
      <w:pPr>
        <w:spacing w:before="57" w:after="113" w:line="240" w:lineRule="auto"/>
        <w:jc w:val="both"/>
      </w:pPr>
      <w:r>
        <w:rPr>
          <w:rFonts w:ascii="Arial" w:hAnsi="Arial" w:cstheme="minorHAnsi"/>
          <w:sz w:val="28"/>
        </w:rPr>
        <w:t>Elkészítése:</w:t>
      </w:r>
    </w:p>
    <w:p w:rsidR="00D40011" w:rsidRDefault="008568BF">
      <w:pPr>
        <w:spacing w:after="79" w:line="240" w:lineRule="auto"/>
        <w:jc w:val="both"/>
      </w:pPr>
      <w:r>
        <w:rPr>
          <w:rFonts w:ascii="Arial" w:hAnsi="Arial" w:cstheme="minorHAnsi"/>
          <w:sz w:val="28"/>
        </w:rPr>
        <w:t>Fél liter olajba belevagdalunk 6 db nagy hagymát és üvegesre puhítjuk állandó keverés mellett.</w:t>
      </w:r>
    </w:p>
    <w:p w:rsidR="00D40011" w:rsidRDefault="005C0CD7">
      <w:pPr>
        <w:spacing w:after="79" w:line="240" w:lineRule="auto"/>
        <w:jc w:val="both"/>
      </w:pPr>
      <w:r>
        <w:rPr>
          <w:rFonts w:ascii="Arial" w:hAnsi="Arial" w:cstheme="minorHAnsi"/>
          <w:sz w:val="28"/>
        </w:rPr>
        <w:t>Fél kg fehérrépát</w:t>
      </w:r>
      <w:r w:rsidR="008568BF">
        <w:rPr>
          <w:rFonts w:ascii="Arial" w:hAnsi="Arial" w:cstheme="minorHAnsi"/>
          <w:sz w:val="28"/>
        </w:rPr>
        <w:t>, 1 kg sárgarépát, 2 nagy zellert apróra vágva szintén belekeverjük és puhára pároljuk. (Természetesen egy kis vízzel.)</w:t>
      </w:r>
    </w:p>
    <w:p w:rsidR="00D40011" w:rsidRDefault="008568BF">
      <w:pPr>
        <w:spacing w:after="79" w:line="240" w:lineRule="auto"/>
        <w:jc w:val="both"/>
      </w:pPr>
      <w:r>
        <w:rPr>
          <w:rFonts w:ascii="Arial" w:hAnsi="Arial" w:cstheme="minorHAnsi"/>
          <w:sz w:val="28"/>
        </w:rPr>
        <w:t>Hozzáadunk még 10 db zöldpaprikát, 5 db piros paradicsompaprikát szintén apróra vágva.</w:t>
      </w:r>
    </w:p>
    <w:p w:rsidR="00D40011" w:rsidRDefault="008568BF">
      <w:pPr>
        <w:spacing w:after="79" w:line="240" w:lineRule="auto"/>
        <w:jc w:val="both"/>
      </w:pPr>
      <w:r>
        <w:rPr>
          <w:rFonts w:ascii="Arial" w:hAnsi="Arial" w:cstheme="minorHAnsi"/>
          <w:sz w:val="28"/>
        </w:rPr>
        <w:t>Ameddig ezek is megpuhulnak, megsütünk 5 db padlizsánt, megvagdaljuk, lehúzzuk a héját és hozzáadjuk.</w:t>
      </w:r>
    </w:p>
    <w:p w:rsidR="00D40011" w:rsidRDefault="008568BF">
      <w:pPr>
        <w:spacing w:after="79" w:line="240" w:lineRule="auto"/>
        <w:jc w:val="both"/>
      </w:pPr>
      <w:r>
        <w:rPr>
          <w:rFonts w:ascii="Arial" w:hAnsi="Arial" w:cstheme="minorHAnsi"/>
          <w:sz w:val="28"/>
        </w:rPr>
        <w:t xml:space="preserve">Mikor </w:t>
      </w:r>
      <w:proofErr w:type="spellStart"/>
      <w:r>
        <w:rPr>
          <w:rFonts w:ascii="Arial" w:hAnsi="Arial" w:cstheme="minorHAnsi"/>
          <w:sz w:val="28"/>
        </w:rPr>
        <w:t>mindezek</w:t>
      </w:r>
      <w:proofErr w:type="spellEnd"/>
      <w:r>
        <w:rPr>
          <w:rFonts w:ascii="Arial" w:hAnsi="Arial" w:cstheme="minorHAnsi"/>
          <w:sz w:val="28"/>
        </w:rPr>
        <w:t xml:space="preserve"> készen vannak, a legvégén 2 kg paradicsomot megfőzünk és átpasszírozunk és hozzáadjuk a masszához. (Lehet előre elkészített paradicsompüré.)</w:t>
      </w:r>
    </w:p>
    <w:p w:rsidR="00D40011" w:rsidRDefault="008568BF">
      <w:pPr>
        <w:spacing w:after="79" w:line="240" w:lineRule="auto"/>
        <w:jc w:val="both"/>
      </w:pPr>
      <w:r>
        <w:rPr>
          <w:rFonts w:ascii="Arial" w:hAnsi="Arial" w:cstheme="minorHAnsi"/>
          <w:sz w:val="28"/>
        </w:rPr>
        <w:t>Ízlés szerint sózzuk, 5 db kockacukrot és szemes borsot teszünk bele.</w:t>
      </w:r>
    </w:p>
    <w:p w:rsidR="00D40011" w:rsidRDefault="008568BF">
      <w:pPr>
        <w:spacing w:after="79" w:line="240" w:lineRule="auto"/>
        <w:jc w:val="both"/>
      </w:pPr>
      <w:r>
        <w:rPr>
          <w:rFonts w:ascii="Arial" w:hAnsi="Arial" w:cstheme="minorHAnsi"/>
          <w:sz w:val="28"/>
        </w:rPr>
        <w:t>Az egész masszát lehet átpasszírozni, de lehet darabosan is hagyni.</w:t>
      </w:r>
    </w:p>
    <w:p w:rsidR="00D40011" w:rsidRDefault="008568BF">
      <w:pPr>
        <w:spacing w:after="79" w:line="240" w:lineRule="auto"/>
        <w:jc w:val="both"/>
      </w:pPr>
      <w:r>
        <w:rPr>
          <w:rFonts w:ascii="Arial" w:hAnsi="Arial" w:cstheme="minorHAnsi"/>
          <w:sz w:val="28"/>
        </w:rPr>
        <w:t>Üvegekbe tenni és száraz dunsztba rakni.</w:t>
      </w:r>
    </w:p>
    <w:p w:rsidR="00D40011" w:rsidRDefault="008568BF">
      <w:pPr>
        <w:spacing w:after="79" w:line="240" w:lineRule="auto"/>
        <w:jc w:val="both"/>
        <w:rPr>
          <w:rFonts w:ascii="Arial" w:hAnsi="Arial" w:cstheme="minorHAnsi"/>
          <w:sz w:val="28"/>
        </w:rPr>
      </w:pPr>
      <w:r>
        <w:rPr>
          <w:rFonts w:ascii="Arial" w:hAnsi="Arial" w:cstheme="minorHAnsi"/>
          <w:sz w:val="28"/>
        </w:rPr>
        <w:t>Vajas kenyérre kenve nagyon finom!</w:t>
      </w:r>
    </w:p>
    <w:p w:rsidR="00D40011" w:rsidRDefault="008568BF">
      <w:pPr>
        <w:spacing w:after="0" w:line="240" w:lineRule="auto"/>
        <w:jc w:val="both"/>
        <w:rPr>
          <w:rFonts w:ascii="Arial" w:hAnsi="Arial" w:cstheme="minorHAnsi"/>
          <w:sz w:val="28"/>
        </w:rPr>
      </w:pPr>
      <w:r>
        <w:rPr>
          <w:rFonts w:ascii="Arial" w:hAnsi="Arial" w:cstheme="minorHAnsi"/>
          <w:sz w:val="28"/>
        </w:rPr>
        <w:t>Jó étvágyat kívánok hozzá!</w:t>
      </w:r>
    </w:p>
    <w:p w:rsidR="00D40011" w:rsidRDefault="008568BF">
      <w:pPr>
        <w:spacing w:before="227" w:after="227" w:line="240" w:lineRule="auto"/>
        <w:jc w:val="center"/>
      </w:pPr>
      <w:r>
        <w:t>***</w:t>
      </w:r>
    </w:p>
    <w:p w:rsidR="00D40011" w:rsidRDefault="008568BF">
      <w:pPr>
        <w:pStyle w:val="Cmsor1"/>
        <w:spacing w:after="240" w:line="240" w:lineRule="auto"/>
        <w:jc w:val="center"/>
        <w:rPr>
          <w:b/>
          <w:bCs/>
        </w:rPr>
      </w:pPr>
      <w:bookmarkStart w:id="270" w:name="_Toc227398755"/>
      <w:bookmarkStart w:id="271" w:name="_Toc230072404"/>
      <w:bookmarkStart w:id="272" w:name="_Toc232759023"/>
      <w:bookmarkStart w:id="273" w:name="_Toc235002559"/>
      <w:bookmarkStart w:id="274" w:name="_Toc237941501"/>
      <w:bookmarkStart w:id="275" w:name="_Toc240530812"/>
      <w:bookmarkStart w:id="276" w:name="_Toc241064826"/>
      <w:r>
        <w:rPr>
          <w:rFonts w:ascii="Arial" w:hAnsi="Arial" w:cs="Arial"/>
          <w:b/>
          <w:bCs/>
          <w:color w:val="000000" w:themeColor="text1"/>
        </w:rPr>
        <w:t>A HÓNAP VERSE</w:t>
      </w:r>
      <w:bookmarkEnd w:id="270"/>
      <w:bookmarkEnd w:id="271"/>
      <w:bookmarkEnd w:id="272"/>
      <w:bookmarkEnd w:id="273"/>
      <w:bookmarkEnd w:id="274"/>
      <w:bookmarkEnd w:id="275"/>
      <w:bookmarkEnd w:id="276"/>
    </w:p>
    <w:p w:rsidR="00D40011" w:rsidRDefault="008568BF">
      <w:pPr>
        <w:spacing w:after="170" w:line="240" w:lineRule="auto"/>
        <w:jc w:val="both"/>
        <w:rPr>
          <w:rFonts w:ascii="Arial" w:hAnsi="Arial" w:cstheme="minorHAnsi"/>
          <w:sz w:val="28"/>
        </w:rPr>
      </w:pPr>
      <w:r>
        <w:rPr>
          <w:rFonts w:ascii="Arial" w:hAnsi="Arial" w:cstheme="minorHAnsi"/>
          <w:sz w:val="28"/>
        </w:rPr>
        <w:t>Petőfi Sándor: ŐSZ ELEJÉN</w:t>
      </w:r>
    </w:p>
    <w:p w:rsidR="00D40011" w:rsidRDefault="008568BF">
      <w:pPr>
        <w:spacing w:after="79" w:line="240" w:lineRule="auto"/>
        <w:jc w:val="both"/>
      </w:pPr>
      <w:r>
        <w:rPr>
          <w:rFonts w:ascii="Arial" w:hAnsi="Arial" w:cstheme="minorHAnsi"/>
          <w:sz w:val="28"/>
        </w:rPr>
        <w:lastRenderedPageBreak/>
        <w:t>Üres már a fecskefészek</w:t>
      </w:r>
    </w:p>
    <w:p w:rsidR="00D40011" w:rsidRDefault="008568BF">
      <w:pPr>
        <w:spacing w:after="79" w:line="240" w:lineRule="auto"/>
        <w:jc w:val="both"/>
      </w:pPr>
      <w:r>
        <w:rPr>
          <w:rFonts w:ascii="Arial" w:hAnsi="Arial" w:cstheme="minorHAnsi"/>
          <w:sz w:val="28"/>
        </w:rPr>
        <w:t xml:space="preserve">Itt az </w:t>
      </w:r>
      <w:proofErr w:type="spellStart"/>
      <w:r>
        <w:rPr>
          <w:rFonts w:ascii="Arial" w:hAnsi="Arial" w:cstheme="minorHAnsi"/>
          <w:sz w:val="28"/>
        </w:rPr>
        <w:t>eszterhéj</w:t>
      </w:r>
      <w:proofErr w:type="spellEnd"/>
      <w:r>
        <w:rPr>
          <w:rFonts w:ascii="Arial" w:hAnsi="Arial" w:cstheme="minorHAnsi"/>
          <w:sz w:val="28"/>
        </w:rPr>
        <w:t xml:space="preserve"> alatt,</w:t>
      </w:r>
    </w:p>
    <w:p w:rsidR="00D40011" w:rsidRDefault="008568BF">
      <w:pPr>
        <w:spacing w:after="79" w:line="240" w:lineRule="auto"/>
        <w:jc w:val="both"/>
      </w:pPr>
      <w:r>
        <w:rPr>
          <w:rFonts w:ascii="Arial" w:hAnsi="Arial" w:cstheme="minorHAnsi"/>
          <w:sz w:val="28"/>
        </w:rPr>
        <w:t>Üres már a gólyafészek</w:t>
      </w:r>
    </w:p>
    <w:p w:rsidR="00D40011" w:rsidRDefault="002850FF">
      <w:pPr>
        <w:spacing w:after="79" w:line="240" w:lineRule="auto"/>
        <w:jc w:val="both"/>
      </w:pPr>
      <w:r>
        <w:rPr>
          <w:rFonts w:ascii="Arial" w:hAnsi="Arial" w:cstheme="minorHAnsi"/>
          <w:sz w:val="28"/>
        </w:rPr>
        <w:t>Tetejében a kéménynek</w:t>
      </w:r>
      <w:r w:rsidR="008568BF">
        <w:rPr>
          <w:rFonts w:ascii="Arial" w:hAnsi="Arial" w:cstheme="minorHAnsi"/>
          <w:sz w:val="28"/>
        </w:rPr>
        <w:t>.</w:t>
      </w:r>
    </w:p>
    <w:p w:rsidR="00D40011" w:rsidRDefault="008568BF">
      <w:pPr>
        <w:spacing w:after="79" w:line="240" w:lineRule="auto"/>
        <w:jc w:val="both"/>
      </w:pPr>
      <w:r>
        <w:rPr>
          <w:rFonts w:ascii="Arial" w:hAnsi="Arial" w:cstheme="minorHAnsi"/>
          <w:sz w:val="28"/>
        </w:rPr>
        <w:t>Vándor népe ott halad.</w:t>
      </w:r>
    </w:p>
    <w:p w:rsidR="00D40011" w:rsidRDefault="008568BF">
      <w:pPr>
        <w:spacing w:after="79" w:line="240" w:lineRule="auto"/>
        <w:jc w:val="both"/>
      </w:pPr>
      <w:r>
        <w:rPr>
          <w:rFonts w:ascii="Arial" w:hAnsi="Arial" w:cstheme="minorHAnsi"/>
          <w:sz w:val="28"/>
        </w:rPr>
        <w:t>Ott a messzeség homályin,</w:t>
      </w:r>
    </w:p>
    <w:p w:rsidR="00D40011" w:rsidRDefault="008568BF">
      <w:pPr>
        <w:spacing w:after="79" w:line="240" w:lineRule="auto"/>
        <w:jc w:val="both"/>
      </w:pPr>
      <w:r>
        <w:rPr>
          <w:rFonts w:ascii="Arial" w:hAnsi="Arial" w:cstheme="minorHAnsi"/>
          <w:sz w:val="28"/>
        </w:rPr>
        <w:t>Ott az égnek magasán.</w:t>
      </w:r>
    </w:p>
    <w:p w:rsidR="00D40011" w:rsidRDefault="008568BF">
      <w:pPr>
        <w:spacing w:after="79" w:line="240" w:lineRule="auto"/>
        <w:jc w:val="both"/>
      </w:pPr>
      <w:r>
        <w:rPr>
          <w:rFonts w:ascii="Arial" w:hAnsi="Arial" w:cstheme="minorHAnsi"/>
          <w:sz w:val="28"/>
        </w:rPr>
        <w:t>Látom még, mint kis felhőket,</w:t>
      </w:r>
    </w:p>
    <w:p w:rsidR="00D40011" w:rsidRDefault="008568BF">
      <w:pPr>
        <w:spacing w:after="79" w:line="240" w:lineRule="auto"/>
        <w:jc w:val="both"/>
      </w:pPr>
      <w:r>
        <w:rPr>
          <w:rFonts w:ascii="Arial" w:hAnsi="Arial" w:cstheme="minorHAnsi"/>
          <w:sz w:val="28"/>
        </w:rPr>
        <w:t>Vagy már nem is látom őket?</w:t>
      </w:r>
    </w:p>
    <w:p w:rsidR="00D40011" w:rsidRDefault="008568BF">
      <w:pPr>
        <w:spacing w:after="79" w:line="240" w:lineRule="auto"/>
        <w:jc w:val="both"/>
      </w:pPr>
      <w:r>
        <w:rPr>
          <w:rFonts w:ascii="Arial" w:hAnsi="Arial" w:cstheme="minorHAnsi"/>
          <w:sz w:val="28"/>
        </w:rPr>
        <w:t>Csak úgy képzelem talán.</w:t>
      </w:r>
    </w:p>
    <w:p w:rsidR="00D40011" w:rsidRDefault="002850FF">
      <w:pPr>
        <w:spacing w:after="79" w:line="240" w:lineRule="auto"/>
        <w:jc w:val="both"/>
      </w:pPr>
      <w:r>
        <w:rPr>
          <w:rFonts w:ascii="Arial" w:hAnsi="Arial" w:cstheme="minorHAnsi"/>
          <w:sz w:val="28"/>
        </w:rPr>
        <w:t>Elröpülnek, elröpü</w:t>
      </w:r>
      <w:r w:rsidR="008568BF">
        <w:rPr>
          <w:rFonts w:ascii="Arial" w:hAnsi="Arial" w:cstheme="minorHAnsi"/>
          <w:sz w:val="28"/>
        </w:rPr>
        <w:t>ltek,</w:t>
      </w:r>
    </w:p>
    <w:p w:rsidR="00D40011" w:rsidRDefault="008568BF">
      <w:pPr>
        <w:spacing w:after="79" w:line="240" w:lineRule="auto"/>
        <w:jc w:val="both"/>
      </w:pPr>
      <w:r>
        <w:rPr>
          <w:rFonts w:ascii="Arial" w:hAnsi="Arial" w:cstheme="minorHAnsi"/>
          <w:sz w:val="28"/>
        </w:rPr>
        <w:t>Tavasz s nyár vendégei,</w:t>
      </w:r>
    </w:p>
    <w:p w:rsidR="00D40011" w:rsidRDefault="008568BF">
      <w:pPr>
        <w:spacing w:after="79" w:line="240" w:lineRule="auto"/>
        <w:jc w:val="both"/>
      </w:pPr>
      <w:r>
        <w:rPr>
          <w:rFonts w:ascii="Arial" w:hAnsi="Arial" w:cstheme="minorHAnsi"/>
          <w:sz w:val="28"/>
        </w:rPr>
        <w:t>És őket már nemsokára</w:t>
      </w:r>
    </w:p>
    <w:p w:rsidR="00D40011" w:rsidRDefault="008568BF">
      <w:pPr>
        <w:spacing w:after="79" w:line="240" w:lineRule="auto"/>
        <w:jc w:val="both"/>
      </w:pPr>
      <w:r>
        <w:rPr>
          <w:rFonts w:ascii="Arial" w:hAnsi="Arial" w:cstheme="minorHAnsi"/>
          <w:sz w:val="28"/>
        </w:rPr>
        <w:t>A kertek s mezők virága</w:t>
      </w:r>
    </w:p>
    <w:p w:rsidR="00D40011" w:rsidRDefault="008568BF">
      <w:pPr>
        <w:spacing w:after="79" w:line="240" w:lineRule="auto"/>
        <w:jc w:val="both"/>
      </w:pPr>
      <w:r>
        <w:rPr>
          <w:rFonts w:ascii="Arial" w:hAnsi="Arial" w:cstheme="minorHAnsi"/>
          <w:sz w:val="28"/>
        </w:rPr>
        <w:t>S a fák lombja követi.</w:t>
      </w:r>
    </w:p>
    <w:p w:rsidR="00D40011" w:rsidRDefault="008568BF">
      <w:pPr>
        <w:spacing w:after="79" w:line="240" w:lineRule="auto"/>
        <w:jc w:val="both"/>
      </w:pPr>
      <w:r>
        <w:rPr>
          <w:rFonts w:ascii="Arial" w:hAnsi="Arial" w:cstheme="minorHAnsi"/>
          <w:sz w:val="28"/>
        </w:rPr>
        <w:t>Mint szeszélyes hölgy, a mennybolt</w:t>
      </w:r>
    </w:p>
    <w:p w:rsidR="00D40011" w:rsidRDefault="002850FF">
      <w:pPr>
        <w:spacing w:after="79" w:line="240" w:lineRule="auto"/>
        <w:jc w:val="both"/>
      </w:pPr>
      <w:r>
        <w:rPr>
          <w:rFonts w:ascii="Arial" w:hAnsi="Arial" w:cstheme="minorHAnsi"/>
          <w:sz w:val="28"/>
        </w:rPr>
        <w:t>Majd borul, majd kiderü</w:t>
      </w:r>
      <w:r w:rsidR="008568BF">
        <w:rPr>
          <w:rFonts w:ascii="Arial" w:hAnsi="Arial" w:cstheme="minorHAnsi"/>
          <w:sz w:val="28"/>
        </w:rPr>
        <w:t>l.</w:t>
      </w:r>
    </w:p>
    <w:p w:rsidR="00D40011" w:rsidRDefault="008568BF">
      <w:pPr>
        <w:spacing w:after="79" w:line="240" w:lineRule="auto"/>
        <w:jc w:val="both"/>
      </w:pPr>
      <w:r>
        <w:rPr>
          <w:rFonts w:ascii="Arial" w:hAnsi="Arial" w:cstheme="minorHAnsi"/>
          <w:sz w:val="28"/>
        </w:rPr>
        <w:t>Ajka még mosoly</w:t>
      </w:r>
      <w:r w:rsidR="002850FF">
        <w:rPr>
          <w:rFonts w:ascii="Arial" w:hAnsi="Arial" w:cstheme="minorHAnsi"/>
          <w:sz w:val="28"/>
        </w:rPr>
        <w:t>o</w:t>
      </w:r>
      <w:r>
        <w:rPr>
          <w:rFonts w:ascii="Arial" w:hAnsi="Arial" w:cstheme="minorHAnsi"/>
          <w:sz w:val="28"/>
        </w:rPr>
        <w:t>g, s szemébe</w:t>
      </w:r>
    </w:p>
    <w:p w:rsidR="00D40011" w:rsidRDefault="008568BF">
      <w:pPr>
        <w:spacing w:after="79" w:line="240" w:lineRule="auto"/>
        <w:jc w:val="both"/>
      </w:pPr>
      <w:r>
        <w:rPr>
          <w:rFonts w:ascii="Arial" w:hAnsi="Arial" w:cstheme="minorHAnsi"/>
          <w:sz w:val="28"/>
        </w:rPr>
        <w:t>Könny t</w:t>
      </w:r>
      <w:r w:rsidR="002850FF">
        <w:rPr>
          <w:rFonts w:ascii="Arial" w:hAnsi="Arial" w:cstheme="minorHAnsi"/>
          <w:sz w:val="28"/>
        </w:rPr>
        <w:t>ódul,</w:t>
      </w:r>
      <w:r>
        <w:rPr>
          <w:rFonts w:ascii="Arial" w:hAnsi="Arial" w:cstheme="minorHAnsi"/>
          <w:sz w:val="28"/>
        </w:rPr>
        <w:t xml:space="preserve"> ennek sincs vége,</w:t>
      </w:r>
    </w:p>
    <w:p w:rsidR="00D40011" w:rsidRDefault="005C0CD7">
      <w:pPr>
        <w:spacing w:after="79" w:line="240" w:lineRule="auto"/>
        <w:jc w:val="both"/>
      </w:pPr>
      <w:r>
        <w:rPr>
          <w:rFonts w:ascii="Arial" w:hAnsi="Arial" w:cstheme="minorHAnsi"/>
          <w:sz w:val="28"/>
        </w:rPr>
        <w:t>S ajkán újra mosoly ü</w:t>
      </w:r>
      <w:r w:rsidR="008568BF">
        <w:rPr>
          <w:rFonts w:ascii="Arial" w:hAnsi="Arial" w:cstheme="minorHAnsi"/>
          <w:sz w:val="28"/>
        </w:rPr>
        <w:t>l.</w:t>
      </w:r>
    </w:p>
    <w:p w:rsidR="00D40011" w:rsidRDefault="008568BF">
      <w:pPr>
        <w:spacing w:after="79" w:line="240" w:lineRule="auto"/>
        <w:jc w:val="both"/>
      </w:pPr>
      <w:r>
        <w:rPr>
          <w:rFonts w:ascii="Arial" w:hAnsi="Arial" w:cstheme="minorHAnsi"/>
          <w:sz w:val="28"/>
        </w:rPr>
        <w:t>Bús mosolygás és vidám könny!</w:t>
      </w:r>
    </w:p>
    <w:p w:rsidR="00D40011" w:rsidRDefault="008568BF">
      <w:pPr>
        <w:spacing w:after="79" w:line="240" w:lineRule="auto"/>
        <w:jc w:val="both"/>
      </w:pPr>
      <w:r>
        <w:rPr>
          <w:rFonts w:ascii="Arial" w:hAnsi="Arial" w:cstheme="minorHAnsi"/>
          <w:sz w:val="28"/>
        </w:rPr>
        <w:t>Csodálatos keverék.</w:t>
      </w:r>
    </w:p>
    <w:p w:rsidR="00D40011" w:rsidRDefault="008568BF">
      <w:pPr>
        <w:spacing w:after="79" w:line="240" w:lineRule="auto"/>
        <w:jc w:val="both"/>
      </w:pPr>
      <w:r>
        <w:rPr>
          <w:rFonts w:ascii="Arial" w:hAnsi="Arial" w:cstheme="minorHAnsi"/>
          <w:sz w:val="28"/>
        </w:rPr>
        <w:t>Észrevétlen karon fogja</w:t>
      </w:r>
    </w:p>
    <w:p w:rsidR="00D40011" w:rsidRDefault="008568BF">
      <w:pPr>
        <w:spacing w:after="79" w:line="240" w:lineRule="auto"/>
        <w:jc w:val="both"/>
      </w:pPr>
      <w:r>
        <w:rPr>
          <w:rFonts w:ascii="Arial" w:hAnsi="Arial" w:cstheme="minorHAnsi"/>
          <w:sz w:val="28"/>
        </w:rPr>
        <w:t>És egy más világba vonja</w:t>
      </w:r>
    </w:p>
    <w:p w:rsidR="00D40011" w:rsidRDefault="008568BF">
      <w:pPr>
        <w:spacing w:after="79" w:line="240" w:lineRule="auto"/>
        <w:jc w:val="both"/>
      </w:pPr>
      <w:r>
        <w:rPr>
          <w:rFonts w:ascii="Arial" w:hAnsi="Arial" w:cstheme="minorHAnsi"/>
          <w:sz w:val="28"/>
        </w:rPr>
        <w:t>A merengés emberét.</w:t>
      </w:r>
    </w:p>
    <w:p w:rsidR="00D40011" w:rsidRDefault="008568BF">
      <w:pPr>
        <w:spacing w:after="79" w:line="240" w:lineRule="auto"/>
        <w:jc w:val="both"/>
      </w:pPr>
      <w:r>
        <w:rPr>
          <w:rFonts w:ascii="Arial" w:hAnsi="Arial" w:cstheme="minorHAnsi"/>
          <w:sz w:val="28"/>
        </w:rPr>
        <w:t>Óra</w:t>
      </w:r>
      <w:r w:rsidR="005C0CD7">
        <w:rPr>
          <w:rFonts w:ascii="Arial" w:hAnsi="Arial" w:cstheme="minorHAnsi"/>
          <w:sz w:val="28"/>
        </w:rPr>
        <w:t xml:space="preserve"> </w:t>
      </w:r>
      <w:r>
        <w:rPr>
          <w:rFonts w:ascii="Arial" w:hAnsi="Arial" w:cstheme="minorHAnsi"/>
          <w:sz w:val="28"/>
        </w:rPr>
        <w:t>hos</w:t>
      </w:r>
      <w:r w:rsidR="005C0CD7">
        <w:rPr>
          <w:rFonts w:ascii="Arial" w:hAnsi="Arial" w:cstheme="minorHAnsi"/>
          <w:sz w:val="28"/>
        </w:rPr>
        <w:t>s</w:t>
      </w:r>
      <w:r>
        <w:rPr>
          <w:rFonts w:ascii="Arial" w:hAnsi="Arial" w:cstheme="minorHAnsi"/>
          <w:sz w:val="28"/>
        </w:rPr>
        <w:t>zat elmerengek,</w:t>
      </w:r>
    </w:p>
    <w:p w:rsidR="00D40011" w:rsidRDefault="008568BF">
      <w:pPr>
        <w:spacing w:after="79" w:line="240" w:lineRule="auto"/>
        <w:jc w:val="both"/>
      </w:pPr>
      <w:r>
        <w:rPr>
          <w:rFonts w:ascii="Arial" w:hAnsi="Arial" w:cstheme="minorHAnsi"/>
          <w:sz w:val="28"/>
        </w:rPr>
        <w:t>És ha egy elejtett tárgy</w:t>
      </w:r>
    </w:p>
    <w:p w:rsidR="00D40011" w:rsidRDefault="008568BF">
      <w:pPr>
        <w:spacing w:after="79" w:line="240" w:lineRule="auto"/>
        <w:jc w:val="both"/>
      </w:pPr>
      <w:r>
        <w:rPr>
          <w:rFonts w:ascii="Arial" w:hAnsi="Arial" w:cstheme="minorHAnsi"/>
          <w:sz w:val="28"/>
        </w:rPr>
        <w:t>Vagy harang, amely megkondul,</w:t>
      </w:r>
    </w:p>
    <w:p w:rsidR="00D40011" w:rsidRDefault="008568BF">
      <w:pPr>
        <w:spacing w:after="79" w:line="240" w:lineRule="auto"/>
        <w:jc w:val="both"/>
      </w:pPr>
      <w:r>
        <w:rPr>
          <w:rFonts w:ascii="Arial" w:hAnsi="Arial" w:cstheme="minorHAnsi"/>
          <w:sz w:val="28"/>
        </w:rPr>
        <w:t xml:space="preserve">Fölriasztott </w:t>
      </w:r>
      <w:proofErr w:type="spellStart"/>
      <w:r>
        <w:rPr>
          <w:rFonts w:ascii="Arial" w:hAnsi="Arial" w:cstheme="minorHAnsi"/>
          <w:sz w:val="28"/>
        </w:rPr>
        <w:t>álmaimbul</w:t>
      </w:r>
      <w:proofErr w:type="spellEnd"/>
      <w:r>
        <w:rPr>
          <w:rFonts w:ascii="Arial" w:hAnsi="Arial" w:cstheme="minorHAnsi"/>
          <w:sz w:val="28"/>
        </w:rPr>
        <w:t>:</w:t>
      </w:r>
    </w:p>
    <w:p w:rsidR="00D40011" w:rsidRDefault="008568BF">
      <w:pPr>
        <w:spacing w:after="79" w:line="240" w:lineRule="auto"/>
        <w:jc w:val="both"/>
        <w:rPr>
          <w:rFonts w:ascii="Arial" w:hAnsi="Arial" w:cstheme="minorHAnsi"/>
          <w:sz w:val="28"/>
        </w:rPr>
      </w:pPr>
      <w:r>
        <w:rPr>
          <w:rFonts w:ascii="Arial" w:hAnsi="Arial" w:cstheme="minorHAnsi"/>
          <w:sz w:val="28"/>
        </w:rPr>
        <w:t>Elmém, nem tudom, hol járt?</w:t>
      </w:r>
    </w:p>
    <w:p w:rsidR="00D40011" w:rsidRDefault="008568BF">
      <w:pPr>
        <w:spacing w:after="624" w:line="240" w:lineRule="auto"/>
        <w:jc w:val="both"/>
        <w:rPr>
          <w:rFonts w:ascii="Arial" w:hAnsi="Arial" w:cstheme="minorHAnsi"/>
          <w:sz w:val="28"/>
        </w:rPr>
      </w:pPr>
      <w:r>
        <w:rPr>
          <w:rFonts w:ascii="Arial" w:hAnsi="Arial" w:cstheme="minorHAnsi"/>
          <w:sz w:val="28"/>
        </w:rPr>
        <w:t>Szatmár, 1847. szeptember 1 – 7.</w:t>
      </w:r>
    </w:p>
    <w:p w:rsidR="00D40011" w:rsidRDefault="008568BF">
      <w:pPr>
        <w:spacing w:line="240" w:lineRule="auto"/>
        <w:jc w:val="center"/>
        <w:rPr>
          <w:rFonts w:ascii="Arial" w:hAnsi="Arial" w:cs="Arial"/>
          <w:b/>
          <w:sz w:val="28"/>
          <w:szCs w:val="32"/>
        </w:rPr>
      </w:pPr>
      <w:r>
        <w:rPr>
          <w:noProof/>
          <w:lang w:eastAsia="hu-HU"/>
        </w:rPr>
        <w:lastRenderedPageBreak/>
        <w:drawing>
          <wp:inline distT="0" distB="0" distL="0" distR="0">
            <wp:extent cx="876300" cy="830580"/>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a:picLocks noChangeAspect="1" noChangeArrowheads="1"/>
                    </pic:cNvPicPr>
                  </pic:nvPicPr>
                  <pic:blipFill>
                    <a:blip r:embed="rId14"/>
                    <a:stretch>
                      <a:fillRect/>
                    </a:stretch>
                  </pic:blipFill>
                  <pic:spPr bwMode="auto">
                    <a:xfrm>
                      <a:off x="0" y="0"/>
                      <a:ext cx="876300" cy="830580"/>
                    </a:xfrm>
                    <a:prstGeom prst="rect">
                      <a:avLst/>
                    </a:prstGeom>
                    <a:solidFill>
                      <a:srgbClr val="FFFFFF"/>
                    </a:solidFill>
                  </pic:spPr>
                </pic:pic>
              </a:graphicData>
            </a:graphic>
          </wp:inline>
        </w:drawing>
      </w:r>
    </w:p>
    <w:p w:rsidR="00D40011" w:rsidRDefault="008568BF">
      <w:pPr>
        <w:spacing w:line="240" w:lineRule="auto"/>
        <w:jc w:val="center"/>
        <w:rPr>
          <w:rFonts w:ascii="Arial" w:hAnsi="Arial" w:cs="Arial"/>
          <w:b/>
          <w:sz w:val="28"/>
          <w:szCs w:val="32"/>
        </w:rPr>
      </w:pPr>
      <w:r>
        <w:rPr>
          <w:rFonts w:ascii="Arial" w:hAnsi="Arial" w:cs="Arial"/>
          <w:b/>
          <w:sz w:val="28"/>
          <w:szCs w:val="32"/>
        </w:rPr>
        <w:t>Siketvakok Országos Egyesülete</w:t>
      </w:r>
    </w:p>
    <w:p w:rsidR="00D40011" w:rsidRDefault="008568BF">
      <w:pPr>
        <w:spacing w:line="240" w:lineRule="auto"/>
        <w:jc w:val="center"/>
        <w:rPr>
          <w:rFonts w:ascii="Arial" w:hAnsi="Arial" w:cs="Arial"/>
          <w:sz w:val="28"/>
          <w:szCs w:val="32"/>
        </w:rPr>
      </w:pPr>
      <w:proofErr w:type="spellStart"/>
      <w:r>
        <w:rPr>
          <w:rFonts w:ascii="Arial" w:hAnsi="Arial" w:cs="Arial"/>
          <w:sz w:val="28"/>
          <w:szCs w:val="32"/>
        </w:rPr>
        <w:t>Hungarian</w:t>
      </w:r>
      <w:proofErr w:type="spellEnd"/>
      <w:r>
        <w:rPr>
          <w:rFonts w:ascii="Arial" w:hAnsi="Arial" w:cs="Arial"/>
          <w:sz w:val="28"/>
          <w:szCs w:val="32"/>
        </w:rPr>
        <w:t xml:space="preserve"> </w:t>
      </w:r>
      <w:proofErr w:type="spellStart"/>
      <w:r>
        <w:rPr>
          <w:rFonts w:ascii="Arial" w:hAnsi="Arial" w:cs="Arial"/>
          <w:sz w:val="28"/>
          <w:szCs w:val="32"/>
        </w:rPr>
        <w:t>Deafblind</w:t>
      </w:r>
      <w:proofErr w:type="spellEnd"/>
      <w:r>
        <w:rPr>
          <w:rFonts w:ascii="Arial" w:hAnsi="Arial" w:cs="Arial"/>
          <w:sz w:val="28"/>
          <w:szCs w:val="32"/>
        </w:rPr>
        <w:t xml:space="preserve"> </w:t>
      </w:r>
      <w:proofErr w:type="spellStart"/>
      <w:r>
        <w:rPr>
          <w:rFonts w:ascii="Arial" w:hAnsi="Arial" w:cs="Arial"/>
          <w:sz w:val="28"/>
          <w:szCs w:val="32"/>
        </w:rPr>
        <w:t>Association</w:t>
      </w:r>
      <w:proofErr w:type="spellEnd"/>
      <w:r>
        <w:rPr>
          <w:rFonts w:ascii="Arial" w:hAnsi="Arial" w:cs="Arial"/>
          <w:sz w:val="28"/>
          <w:szCs w:val="32"/>
        </w:rPr>
        <w:br/>
      </w:r>
      <w:r>
        <w:rPr>
          <w:rFonts w:ascii="Arial" w:hAnsi="Arial" w:cs="Arial"/>
          <w:color w:val="000000"/>
          <w:sz w:val="32"/>
          <w:szCs w:val="32"/>
        </w:rPr>
        <w:t xml:space="preserve">Székhely: 1146 Budapest, </w:t>
      </w:r>
      <w:proofErr w:type="spellStart"/>
      <w:r>
        <w:rPr>
          <w:rFonts w:ascii="Arial" w:hAnsi="Arial" w:cs="Arial"/>
          <w:color w:val="000000"/>
          <w:sz w:val="32"/>
          <w:szCs w:val="32"/>
        </w:rPr>
        <w:t>Ajtósi</w:t>
      </w:r>
      <w:proofErr w:type="spellEnd"/>
      <w:r>
        <w:rPr>
          <w:rFonts w:ascii="Arial" w:hAnsi="Arial" w:cs="Arial"/>
          <w:color w:val="000000"/>
          <w:sz w:val="32"/>
          <w:szCs w:val="32"/>
        </w:rPr>
        <w:t xml:space="preserve"> Dürer sor 39.</w:t>
      </w:r>
      <w:r>
        <w:rPr>
          <w:rFonts w:ascii="Arial" w:hAnsi="Arial" w:cs="Arial"/>
          <w:color w:val="000000"/>
          <w:sz w:val="32"/>
          <w:szCs w:val="32"/>
        </w:rPr>
        <w:br/>
        <w:t>Levelezési cím: 1089 Budapest, Korányi Sándor u. 30.</w:t>
      </w:r>
      <w:r>
        <w:rPr>
          <w:rFonts w:ascii="Arial" w:hAnsi="Arial" w:cs="Arial"/>
          <w:color w:val="000000"/>
          <w:sz w:val="32"/>
          <w:szCs w:val="32"/>
        </w:rPr>
        <w:br/>
        <w:t>Telefon: 06-1/209-5829</w:t>
      </w:r>
      <w:r>
        <w:rPr>
          <w:rFonts w:ascii="Arial" w:hAnsi="Arial" w:cs="Arial"/>
          <w:color w:val="000000"/>
          <w:sz w:val="32"/>
          <w:szCs w:val="32"/>
        </w:rPr>
        <w:br/>
        <w:t xml:space="preserve">E-mail: </w:t>
      </w:r>
      <w:hyperlink r:id="rId15">
        <w:r>
          <w:rPr>
            <w:rStyle w:val="Hiperhivatkozs"/>
            <w:rFonts w:ascii="Arial" w:hAnsi="Arial" w:cs="Arial"/>
            <w:sz w:val="32"/>
            <w:szCs w:val="32"/>
          </w:rPr>
          <w:t>siketvak@siketvak.hu</w:t>
        </w:r>
      </w:hyperlink>
      <w:r>
        <w:rPr>
          <w:rFonts w:ascii="Arial" w:hAnsi="Arial" w:cs="Arial"/>
          <w:sz w:val="32"/>
          <w:szCs w:val="32"/>
        </w:rPr>
        <w:br/>
      </w:r>
      <w:r>
        <w:rPr>
          <w:rFonts w:ascii="Arial" w:hAnsi="Arial" w:cs="Arial"/>
          <w:color w:val="000000"/>
          <w:sz w:val="32"/>
          <w:szCs w:val="32"/>
        </w:rPr>
        <w:t>Adószám: 18061031-1-42</w:t>
      </w:r>
    </w:p>
    <w:p w:rsidR="00D40011" w:rsidRDefault="008568BF">
      <w:pPr>
        <w:spacing w:line="240" w:lineRule="auto"/>
        <w:jc w:val="center"/>
        <w:rPr>
          <w:rFonts w:ascii="Arial" w:hAnsi="Arial" w:cs="Arial"/>
          <w:sz w:val="28"/>
          <w:szCs w:val="32"/>
        </w:rPr>
      </w:pPr>
      <w:r>
        <w:rPr>
          <w:rFonts w:ascii="Arial" w:hAnsi="Arial" w:cs="Arial"/>
          <w:bCs/>
          <w:sz w:val="28"/>
          <w:szCs w:val="32"/>
        </w:rPr>
        <w:t xml:space="preserve">Összeállította, szerkesztette: </w:t>
      </w:r>
      <w:proofErr w:type="spellStart"/>
      <w:r>
        <w:rPr>
          <w:rFonts w:ascii="Arial" w:hAnsi="Arial" w:cs="Arial"/>
          <w:sz w:val="28"/>
          <w:szCs w:val="32"/>
        </w:rPr>
        <w:t>Taskovics</w:t>
      </w:r>
      <w:proofErr w:type="spellEnd"/>
      <w:r>
        <w:rPr>
          <w:rFonts w:ascii="Arial" w:hAnsi="Arial" w:cs="Arial"/>
          <w:sz w:val="28"/>
          <w:szCs w:val="32"/>
        </w:rPr>
        <w:t xml:space="preserve"> Adél</w:t>
      </w:r>
    </w:p>
    <w:p w:rsidR="00D40011" w:rsidRDefault="00D40011">
      <w:pPr>
        <w:spacing w:after="0" w:line="240" w:lineRule="auto"/>
        <w:jc w:val="both"/>
        <w:rPr>
          <w:rFonts w:ascii="Arial" w:hAnsi="Arial" w:cstheme="minorHAnsi"/>
          <w:sz w:val="28"/>
        </w:rPr>
      </w:pPr>
    </w:p>
    <w:sectPr w:rsidR="00D40011" w:rsidSect="003003ED">
      <w:footerReference w:type="default" r:id="rId16"/>
      <w:pgSz w:w="11906" w:h="16838"/>
      <w:pgMar w:top="1417" w:right="1417" w:bottom="1417" w:left="1417" w:header="0"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E19" w:rsidRDefault="003D6E19" w:rsidP="003003ED">
      <w:pPr>
        <w:spacing w:after="0" w:line="240" w:lineRule="auto"/>
      </w:pPr>
      <w:r>
        <w:separator/>
      </w:r>
    </w:p>
  </w:endnote>
  <w:endnote w:type="continuationSeparator" w:id="0">
    <w:p w:rsidR="003D6E19" w:rsidRDefault="003D6E19" w:rsidP="00300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A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962831"/>
      <w:docPartObj>
        <w:docPartGallery w:val="Page Numbers (Bottom of Page)"/>
        <w:docPartUnique/>
      </w:docPartObj>
    </w:sdtPr>
    <w:sdtEndPr/>
    <w:sdtContent>
      <w:p w:rsidR="00F50A42" w:rsidRDefault="00F50A42">
        <w:pPr>
          <w:pStyle w:val="llb"/>
          <w:jc w:val="center"/>
        </w:pPr>
        <w:r>
          <w:fldChar w:fldCharType="begin"/>
        </w:r>
        <w:r>
          <w:instrText>PAGE   \* MERGEFORMAT</w:instrText>
        </w:r>
        <w:r>
          <w:fldChar w:fldCharType="separate"/>
        </w:r>
        <w:r w:rsidR="00EC4785">
          <w:rPr>
            <w:noProof/>
          </w:rPr>
          <w:t>20</w:t>
        </w:r>
        <w:r>
          <w:fldChar w:fldCharType="end"/>
        </w:r>
      </w:p>
    </w:sdtContent>
  </w:sdt>
  <w:p w:rsidR="00F50A42" w:rsidRDefault="00F50A4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E19" w:rsidRDefault="003D6E19" w:rsidP="003003ED">
      <w:pPr>
        <w:spacing w:after="0" w:line="240" w:lineRule="auto"/>
      </w:pPr>
      <w:r>
        <w:separator/>
      </w:r>
    </w:p>
  </w:footnote>
  <w:footnote w:type="continuationSeparator" w:id="0">
    <w:p w:rsidR="003D6E19" w:rsidRDefault="003D6E19" w:rsidP="00300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36017"/>
    <w:multiLevelType w:val="multilevel"/>
    <w:tmpl w:val="52EEC6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38D131A"/>
    <w:multiLevelType w:val="multilevel"/>
    <w:tmpl w:val="1936747C"/>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011"/>
    <w:rsid w:val="002850FF"/>
    <w:rsid w:val="003003ED"/>
    <w:rsid w:val="003D6E19"/>
    <w:rsid w:val="00417387"/>
    <w:rsid w:val="005C0CD7"/>
    <w:rsid w:val="006826DA"/>
    <w:rsid w:val="00697794"/>
    <w:rsid w:val="008568BF"/>
    <w:rsid w:val="009628F2"/>
    <w:rsid w:val="009E7317"/>
    <w:rsid w:val="00B71769"/>
    <w:rsid w:val="00BF6141"/>
    <w:rsid w:val="00C177C7"/>
    <w:rsid w:val="00C86D9E"/>
    <w:rsid w:val="00C97384"/>
    <w:rsid w:val="00D40011"/>
    <w:rsid w:val="00EC4785"/>
    <w:rsid w:val="00F50A42"/>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346295-9C35-4A6D-9CCE-FBFE0C22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75855"/>
    <w:pPr>
      <w:spacing w:after="160" w:line="259" w:lineRule="auto"/>
    </w:pPr>
  </w:style>
  <w:style w:type="paragraph" w:styleId="Cmsor1">
    <w:name w:val="heading 1"/>
    <w:basedOn w:val="Norml"/>
    <w:next w:val="Norml"/>
    <w:link w:val="Cmsor1Char"/>
    <w:uiPriority w:val="9"/>
    <w:qFormat/>
    <w:rsid w:val="00F06C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0C69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qFormat/>
    <w:rsid w:val="00F06C4B"/>
    <w:rPr>
      <w:rFonts w:asciiTheme="majorHAnsi" w:eastAsiaTheme="majorEastAsia" w:hAnsiTheme="majorHAnsi" w:cstheme="majorBidi"/>
      <w:color w:val="2F5496" w:themeColor="accent1" w:themeShade="BF"/>
      <w:sz w:val="32"/>
      <w:szCs w:val="32"/>
    </w:rPr>
  </w:style>
  <w:style w:type="character" w:customStyle="1" w:styleId="Cmsor2Char">
    <w:name w:val="Címsor 2 Char"/>
    <w:basedOn w:val="Bekezdsalapbettpusa"/>
    <w:link w:val="Cmsor2"/>
    <w:uiPriority w:val="9"/>
    <w:qFormat/>
    <w:rsid w:val="000C69EA"/>
    <w:rPr>
      <w:rFonts w:asciiTheme="majorHAnsi" w:eastAsiaTheme="majorEastAsia" w:hAnsiTheme="majorHAnsi" w:cstheme="majorBidi"/>
      <w:color w:val="2F5496" w:themeColor="accent1" w:themeShade="BF"/>
      <w:sz w:val="26"/>
      <w:szCs w:val="26"/>
    </w:rPr>
  </w:style>
  <w:style w:type="character" w:styleId="Hiperhivatkozs">
    <w:name w:val="Hyperlink"/>
    <w:basedOn w:val="Bekezdsalapbettpusa"/>
    <w:uiPriority w:val="99"/>
    <w:unhideWhenUsed/>
    <w:rsid w:val="006B107E"/>
    <w:rPr>
      <w:color w:val="0563C1" w:themeColor="hyperlink"/>
      <w:u w:val="single"/>
    </w:rPr>
  </w:style>
  <w:style w:type="character" w:customStyle="1" w:styleId="NormlWebChar">
    <w:name w:val="Normál (Web) Char"/>
    <w:link w:val="NormlWeb"/>
    <w:uiPriority w:val="99"/>
    <w:semiHidden/>
    <w:qFormat/>
    <w:locked/>
    <w:rsid w:val="00B92263"/>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unhideWhenUsed/>
    <w:qFormat/>
    <w:rsid w:val="00FF4934"/>
    <w:rPr>
      <w:color w:val="605E5C"/>
      <w:shd w:val="clear" w:color="auto" w:fill="E1DFDD"/>
    </w:rPr>
  </w:style>
  <w:style w:type="character" w:customStyle="1" w:styleId="BuborkszvegChar">
    <w:name w:val="Buborékszöveg Char"/>
    <w:basedOn w:val="Bekezdsalapbettpusa"/>
    <w:link w:val="Buborkszveg"/>
    <w:uiPriority w:val="99"/>
    <w:semiHidden/>
    <w:qFormat/>
    <w:rsid w:val="00AF33F7"/>
    <w:rPr>
      <w:rFonts w:ascii="Tahoma" w:hAnsi="Tahoma" w:cs="Tahoma"/>
      <w:sz w:val="16"/>
      <w:szCs w:val="16"/>
    </w:rPr>
  </w:style>
  <w:style w:type="character" w:customStyle="1" w:styleId="Feloldatlanmegemlts2">
    <w:name w:val="Feloldatlan megemlítés2"/>
    <w:basedOn w:val="Bekezdsalapbettpusa"/>
    <w:uiPriority w:val="99"/>
    <w:semiHidden/>
    <w:unhideWhenUsed/>
    <w:qFormat/>
    <w:rsid w:val="0096370F"/>
    <w:rPr>
      <w:color w:val="605E5C"/>
      <w:shd w:val="clear" w:color="auto" w:fill="E1DFDD"/>
    </w:rPr>
  </w:style>
  <w:style w:type="character" w:customStyle="1" w:styleId="Feloldatlanmegemlts3">
    <w:name w:val="Feloldatlan megemlítés3"/>
    <w:basedOn w:val="Bekezdsalapbettpusa"/>
    <w:uiPriority w:val="99"/>
    <w:semiHidden/>
    <w:unhideWhenUsed/>
    <w:qFormat/>
    <w:rsid w:val="00C8578D"/>
    <w:rPr>
      <w:color w:val="605E5C"/>
      <w:shd w:val="clear" w:color="auto" w:fill="E1DFDD"/>
    </w:rPr>
  </w:style>
  <w:style w:type="character" w:customStyle="1" w:styleId="Feloldatlanmegemlts4">
    <w:name w:val="Feloldatlan megemlítés4"/>
    <w:basedOn w:val="Bekezdsalapbettpusa"/>
    <w:uiPriority w:val="99"/>
    <w:semiHidden/>
    <w:unhideWhenUsed/>
    <w:qFormat/>
    <w:rsid w:val="00811D2E"/>
    <w:rPr>
      <w:color w:val="605E5C"/>
      <w:shd w:val="clear" w:color="auto" w:fill="E1DFDD"/>
    </w:rPr>
  </w:style>
  <w:style w:type="character" w:customStyle="1" w:styleId="Feloldatlanmegemlts5">
    <w:name w:val="Feloldatlan megemlítés5"/>
    <w:basedOn w:val="Bekezdsalapbettpusa"/>
    <w:uiPriority w:val="99"/>
    <w:semiHidden/>
    <w:unhideWhenUsed/>
    <w:qFormat/>
    <w:rsid w:val="002B5C6B"/>
    <w:rPr>
      <w:color w:val="605E5C"/>
      <w:shd w:val="clear" w:color="auto" w:fill="E1DFDD"/>
    </w:rPr>
  </w:style>
  <w:style w:type="character" w:customStyle="1" w:styleId="Feloldatlanmegemlts6">
    <w:name w:val="Feloldatlan megemlítés6"/>
    <w:basedOn w:val="Bekezdsalapbettpusa"/>
    <w:uiPriority w:val="99"/>
    <w:semiHidden/>
    <w:unhideWhenUsed/>
    <w:qFormat/>
    <w:rsid w:val="00543B59"/>
    <w:rPr>
      <w:color w:val="605E5C"/>
      <w:shd w:val="clear" w:color="auto" w:fill="E1DFDD"/>
    </w:rPr>
  </w:style>
  <w:style w:type="character" w:customStyle="1" w:styleId="Feloldatlanmegemlts7">
    <w:name w:val="Feloldatlan megemlítés7"/>
    <w:basedOn w:val="Bekezdsalapbettpusa"/>
    <w:uiPriority w:val="99"/>
    <w:semiHidden/>
    <w:unhideWhenUsed/>
    <w:qFormat/>
    <w:rsid w:val="00D6531A"/>
    <w:rPr>
      <w:color w:val="605E5C"/>
      <w:shd w:val="clear" w:color="auto" w:fill="E1DFDD"/>
    </w:rPr>
  </w:style>
  <w:style w:type="character" w:customStyle="1" w:styleId="Feloldatlanmegemlts8">
    <w:name w:val="Feloldatlan megemlítés8"/>
    <w:basedOn w:val="Bekezdsalapbettpusa"/>
    <w:uiPriority w:val="99"/>
    <w:semiHidden/>
    <w:unhideWhenUsed/>
    <w:qFormat/>
    <w:rsid w:val="001C5D0F"/>
    <w:rPr>
      <w:color w:val="605E5C"/>
      <w:shd w:val="clear" w:color="auto" w:fill="E1DFDD"/>
    </w:rPr>
  </w:style>
  <w:style w:type="character" w:customStyle="1" w:styleId="Feloldatlanmegemlts9">
    <w:name w:val="Feloldatlan megemlítés9"/>
    <w:basedOn w:val="Bekezdsalapbettpusa"/>
    <w:uiPriority w:val="99"/>
    <w:semiHidden/>
    <w:unhideWhenUsed/>
    <w:qFormat/>
    <w:rsid w:val="00E746AC"/>
    <w:rPr>
      <w:color w:val="605E5C"/>
      <w:shd w:val="clear" w:color="auto" w:fill="E1DFDD"/>
    </w:rPr>
  </w:style>
  <w:style w:type="character" w:customStyle="1" w:styleId="Feloldatlanmegemlts10">
    <w:name w:val="Feloldatlan megemlítés10"/>
    <w:basedOn w:val="Bekezdsalapbettpusa"/>
    <w:uiPriority w:val="99"/>
    <w:semiHidden/>
    <w:unhideWhenUsed/>
    <w:qFormat/>
    <w:rsid w:val="00EB5A13"/>
    <w:rPr>
      <w:color w:val="605E5C"/>
      <w:shd w:val="clear" w:color="auto" w:fill="E1DFDD"/>
    </w:rPr>
  </w:style>
  <w:style w:type="character" w:customStyle="1" w:styleId="Feloldatlanmegemlts11">
    <w:name w:val="Feloldatlan megemlítés11"/>
    <w:basedOn w:val="Bekezdsalapbettpusa"/>
    <w:uiPriority w:val="99"/>
    <w:semiHidden/>
    <w:unhideWhenUsed/>
    <w:qFormat/>
    <w:rsid w:val="00FA76AF"/>
    <w:rPr>
      <w:color w:val="605E5C"/>
      <w:shd w:val="clear" w:color="auto" w:fill="E1DFDD"/>
    </w:rPr>
  </w:style>
  <w:style w:type="character" w:customStyle="1" w:styleId="Feloldatlanmegemlts12">
    <w:name w:val="Feloldatlan megemlítés12"/>
    <w:basedOn w:val="Bekezdsalapbettpusa"/>
    <w:uiPriority w:val="99"/>
    <w:semiHidden/>
    <w:unhideWhenUsed/>
    <w:qFormat/>
    <w:rsid w:val="00F24BD3"/>
    <w:rPr>
      <w:color w:val="605E5C"/>
      <w:shd w:val="clear" w:color="auto" w:fill="E1DFDD"/>
    </w:rPr>
  </w:style>
  <w:style w:type="character" w:customStyle="1" w:styleId="Feloldatlanmegemlts13">
    <w:name w:val="Feloldatlan megemlítés13"/>
    <w:basedOn w:val="Bekezdsalapbettpusa"/>
    <w:uiPriority w:val="99"/>
    <w:semiHidden/>
    <w:unhideWhenUsed/>
    <w:qFormat/>
    <w:rsid w:val="007717D4"/>
    <w:rPr>
      <w:color w:val="605E5C"/>
      <w:shd w:val="clear" w:color="auto" w:fill="E1DFDD"/>
    </w:rPr>
  </w:style>
  <w:style w:type="character" w:customStyle="1" w:styleId="lfejChar">
    <w:name w:val="Élőfej Char"/>
    <w:basedOn w:val="Bekezdsalapbettpusa"/>
    <w:link w:val="lfej"/>
    <w:uiPriority w:val="99"/>
    <w:qFormat/>
    <w:rsid w:val="00CB3F34"/>
  </w:style>
  <w:style w:type="character" w:customStyle="1" w:styleId="llbChar">
    <w:name w:val="Élőláb Char"/>
    <w:basedOn w:val="Bekezdsalapbettpusa"/>
    <w:link w:val="llb"/>
    <w:uiPriority w:val="99"/>
    <w:qFormat/>
    <w:rsid w:val="00CB3F34"/>
  </w:style>
  <w:style w:type="character" w:customStyle="1" w:styleId="Feloldatlanmegemlts14">
    <w:name w:val="Feloldatlan megemlítés14"/>
    <w:basedOn w:val="Bekezdsalapbettpusa"/>
    <w:uiPriority w:val="99"/>
    <w:semiHidden/>
    <w:unhideWhenUsed/>
    <w:qFormat/>
    <w:rsid w:val="00F86DED"/>
    <w:rPr>
      <w:color w:val="605E5C"/>
      <w:shd w:val="clear" w:color="auto" w:fill="E1DFDD"/>
    </w:rPr>
  </w:style>
  <w:style w:type="character" w:customStyle="1" w:styleId="Feloldatlanmegemlts15">
    <w:name w:val="Feloldatlan megemlítés15"/>
    <w:basedOn w:val="Bekezdsalapbettpusa"/>
    <w:uiPriority w:val="99"/>
    <w:semiHidden/>
    <w:unhideWhenUsed/>
    <w:qFormat/>
    <w:rsid w:val="00F84C79"/>
    <w:rPr>
      <w:color w:val="605E5C"/>
      <w:shd w:val="clear" w:color="auto" w:fill="E1DFDD"/>
    </w:rPr>
  </w:style>
  <w:style w:type="character" w:customStyle="1" w:styleId="Feloldatlanmegemlts16">
    <w:name w:val="Feloldatlan megemlítés16"/>
    <w:basedOn w:val="Bekezdsalapbettpusa"/>
    <w:uiPriority w:val="99"/>
    <w:semiHidden/>
    <w:unhideWhenUsed/>
    <w:qFormat/>
    <w:rsid w:val="00C80A72"/>
    <w:rPr>
      <w:color w:val="605E5C"/>
      <w:shd w:val="clear" w:color="auto" w:fill="E1DFDD"/>
    </w:rPr>
  </w:style>
  <w:style w:type="character" w:customStyle="1" w:styleId="Feloldatlanmegemlts17">
    <w:name w:val="Feloldatlan megemlítés17"/>
    <w:basedOn w:val="Bekezdsalapbettpusa"/>
    <w:uiPriority w:val="99"/>
    <w:semiHidden/>
    <w:unhideWhenUsed/>
    <w:qFormat/>
    <w:rsid w:val="00876622"/>
    <w:rPr>
      <w:color w:val="605E5C"/>
      <w:shd w:val="clear" w:color="auto" w:fill="E1DFDD"/>
    </w:rPr>
  </w:style>
  <w:style w:type="character" w:customStyle="1" w:styleId="Feloldatlanmegemlts18">
    <w:name w:val="Feloldatlan megemlítés18"/>
    <w:basedOn w:val="Bekezdsalapbettpusa"/>
    <w:uiPriority w:val="99"/>
    <w:semiHidden/>
    <w:unhideWhenUsed/>
    <w:qFormat/>
    <w:rsid w:val="000979DC"/>
    <w:rPr>
      <w:color w:val="605E5C"/>
      <w:shd w:val="clear" w:color="auto" w:fill="E1DFDD"/>
    </w:rPr>
  </w:style>
  <w:style w:type="character" w:customStyle="1" w:styleId="Feloldatlanmegemlts19">
    <w:name w:val="Feloldatlan megemlítés19"/>
    <w:basedOn w:val="Bekezdsalapbettpusa"/>
    <w:uiPriority w:val="99"/>
    <w:semiHidden/>
    <w:unhideWhenUsed/>
    <w:qFormat/>
    <w:rsid w:val="008F15A6"/>
    <w:rPr>
      <w:color w:val="605E5C"/>
      <w:shd w:val="clear" w:color="auto" w:fill="E1DFDD"/>
    </w:rPr>
  </w:style>
  <w:style w:type="character" w:customStyle="1" w:styleId="Feloldatlanmegemlts20">
    <w:name w:val="Feloldatlan megemlítés20"/>
    <w:basedOn w:val="Bekezdsalapbettpusa"/>
    <w:uiPriority w:val="99"/>
    <w:semiHidden/>
    <w:unhideWhenUsed/>
    <w:qFormat/>
    <w:rsid w:val="00967A45"/>
    <w:rPr>
      <w:color w:val="605E5C"/>
      <w:shd w:val="clear" w:color="auto" w:fill="E1DFDD"/>
    </w:rPr>
  </w:style>
  <w:style w:type="character" w:customStyle="1" w:styleId="UnresolvedMention">
    <w:name w:val="Unresolved Mention"/>
    <w:basedOn w:val="Bekezdsalapbettpusa"/>
    <w:uiPriority w:val="99"/>
    <w:semiHidden/>
    <w:unhideWhenUsed/>
    <w:qFormat/>
    <w:rsid w:val="00F20D1A"/>
    <w:rPr>
      <w:color w:val="605E5C"/>
      <w:shd w:val="clear" w:color="auto" w:fill="E1DFDD"/>
    </w:rPr>
  </w:style>
  <w:style w:type="character" w:customStyle="1" w:styleId="Jegyzkhivatkozsuser">
    <w:name w:val="Jegyzékhivatkozás (user)"/>
    <w:qFormat/>
  </w:style>
  <w:style w:type="character" w:customStyle="1" w:styleId="Jegyzkhivatkozs">
    <w:name w:val="Jegyzékhivatkozás"/>
    <w:qFormat/>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pPr>
      <w:spacing w:after="140" w:line="276" w:lineRule="auto"/>
    </w:pPr>
  </w:style>
  <w:style w:type="paragraph" w:styleId="Lista">
    <w:name w:val="List"/>
    <w:basedOn w:val="Szvegtrzs"/>
    <w:rPr>
      <w:rFonts w:cs="Arial"/>
    </w:rPr>
  </w:style>
  <w:style w:type="paragraph" w:styleId="Kpalrs">
    <w:name w:val="caption"/>
    <w:basedOn w:val="Norml"/>
    <w:qFormat/>
    <w:pPr>
      <w:suppressLineNumbers/>
      <w:spacing w:before="120" w:after="120"/>
    </w:pPr>
    <w:rPr>
      <w:rFonts w:cs="Arial"/>
      <w:i/>
      <w:iCs/>
      <w:sz w:val="24"/>
      <w:szCs w:val="24"/>
    </w:rPr>
  </w:style>
  <w:style w:type="paragraph" w:customStyle="1" w:styleId="Trgymutat">
    <w:name w:val="Tárgymutató"/>
    <w:basedOn w:val="Norml"/>
    <w:qFormat/>
    <w:pPr>
      <w:suppressLineNumbers/>
    </w:pPr>
    <w:rPr>
      <w:rFonts w:cs="Arial"/>
    </w:rPr>
  </w:style>
  <w:style w:type="paragraph" w:customStyle="1" w:styleId="Cmsoruser">
    <w:name w:val="Címsor (user)"/>
    <w:basedOn w:val="Norml"/>
    <w:next w:val="Szvegtrzs"/>
    <w:qFormat/>
    <w:pPr>
      <w:keepNext/>
      <w:spacing w:before="240" w:after="120"/>
    </w:pPr>
    <w:rPr>
      <w:rFonts w:ascii="Liberation Sans" w:eastAsia="Microsoft YaHei" w:hAnsi="Liberation Sans" w:cs="Arial"/>
      <w:sz w:val="28"/>
      <w:szCs w:val="28"/>
    </w:rPr>
  </w:style>
  <w:style w:type="paragraph" w:customStyle="1" w:styleId="Trgymutatuser">
    <w:name w:val="Tárgymutató (user)"/>
    <w:basedOn w:val="Norml"/>
    <w:qFormat/>
    <w:pPr>
      <w:suppressLineNumbers/>
    </w:pPr>
    <w:rPr>
      <w:rFonts w:cs="Arial"/>
    </w:rPr>
  </w:style>
  <w:style w:type="paragraph" w:styleId="NormlWeb">
    <w:name w:val="Normal (Web)"/>
    <w:basedOn w:val="Norml"/>
    <w:link w:val="NormlWebChar"/>
    <w:uiPriority w:val="99"/>
    <w:semiHidden/>
    <w:unhideWhenUsed/>
    <w:qFormat/>
    <w:rsid w:val="00B92263"/>
    <w:pPr>
      <w:spacing w:beforeAutospacing="1" w:afterAutospacing="1" w:line="240" w:lineRule="auto"/>
    </w:pPr>
    <w:rPr>
      <w:rFonts w:ascii="Times New Roman" w:eastAsia="Times New Roman" w:hAnsi="Times New Roman" w:cs="Times New Roman"/>
      <w:sz w:val="24"/>
      <w:szCs w:val="24"/>
      <w:lang w:eastAsia="hu-HU"/>
    </w:rPr>
  </w:style>
  <w:style w:type="paragraph" w:styleId="Trgymutatcm">
    <w:name w:val="index heading"/>
    <w:basedOn w:val="Cmsoruser"/>
  </w:style>
  <w:style w:type="paragraph" w:styleId="Tartalomjegyzkcmsora">
    <w:name w:val="TOC Heading"/>
    <w:basedOn w:val="Cmsor1"/>
    <w:next w:val="Norml"/>
    <w:uiPriority w:val="39"/>
    <w:unhideWhenUsed/>
    <w:qFormat/>
    <w:rsid w:val="001C1071"/>
    <w:pPr>
      <w:outlineLvl w:val="9"/>
    </w:pPr>
    <w:rPr>
      <w:lang w:eastAsia="hu-HU"/>
    </w:rPr>
  </w:style>
  <w:style w:type="paragraph" w:styleId="TJ1">
    <w:name w:val="toc 1"/>
    <w:basedOn w:val="Norml"/>
    <w:next w:val="Norml"/>
    <w:autoRedefine/>
    <w:uiPriority w:val="39"/>
    <w:unhideWhenUsed/>
    <w:rsid w:val="001C1071"/>
    <w:pPr>
      <w:spacing w:after="100"/>
    </w:pPr>
  </w:style>
  <w:style w:type="paragraph" w:styleId="TJ2">
    <w:name w:val="toc 2"/>
    <w:basedOn w:val="Norml"/>
    <w:next w:val="Norml"/>
    <w:autoRedefine/>
    <w:uiPriority w:val="39"/>
    <w:unhideWhenUsed/>
    <w:rsid w:val="001C1071"/>
    <w:pPr>
      <w:spacing w:after="100"/>
      <w:ind w:left="220"/>
    </w:pPr>
  </w:style>
  <w:style w:type="paragraph" w:styleId="Buborkszveg">
    <w:name w:val="Balloon Text"/>
    <w:basedOn w:val="Norml"/>
    <w:link w:val="BuborkszvegChar"/>
    <w:uiPriority w:val="99"/>
    <w:semiHidden/>
    <w:unhideWhenUsed/>
    <w:qFormat/>
    <w:rsid w:val="00AF33F7"/>
    <w:pPr>
      <w:spacing w:after="0" w:line="240" w:lineRule="auto"/>
    </w:pPr>
    <w:rPr>
      <w:rFonts w:ascii="Tahoma" w:hAnsi="Tahoma" w:cs="Tahoma"/>
      <w:sz w:val="16"/>
      <w:szCs w:val="16"/>
    </w:rPr>
  </w:style>
  <w:style w:type="paragraph" w:styleId="Listaszerbekezds">
    <w:name w:val="List Paragraph"/>
    <w:basedOn w:val="Norml"/>
    <w:uiPriority w:val="34"/>
    <w:qFormat/>
    <w:rsid w:val="0012676B"/>
    <w:pPr>
      <w:ind w:left="720"/>
      <w:contextualSpacing/>
    </w:pPr>
    <w:rPr>
      <w:rFonts w:eastAsiaTheme="minorEastAsia"/>
    </w:rPr>
  </w:style>
  <w:style w:type="paragraph" w:customStyle="1" w:styleId="lfejsllbuser">
    <w:name w:val="Élőfej és élőláb (user)"/>
    <w:basedOn w:val="Norml"/>
    <w:qFormat/>
  </w:style>
  <w:style w:type="paragraph" w:customStyle="1" w:styleId="lfejsllb">
    <w:name w:val="Élőfej és élőláb"/>
    <w:basedOn w:val="Norml"/>
    <w:qFormat/>
  </w:style>
  <w:style w:type="paragraph" w:styleId="lfej">
    <w:name w:val="header"/>
    <w:basedOn w:val="Norml"/>
    <w:link w:val="lfejChar"/>
    <w:uiPriority w:val="99"/>
    <w:unhideWhenUsed/>
    <w:rsid w:val="00CB3F34"/>
    <w:pPr>
      <w:tabs>
        <w:tab w:val="center" w:pos="4536"/>
        <w:tab w:val="right" w:pos="9072"/>
      </w:tabs>
      <w:spacing w:after="0" w:line="240" w:lineRule="auto"/>
    </w:pPr>
  </w:style>
  <w:style w:type="paragraph" w:styleId="llb">
    <w:name w:val="footer"/>
    <w:basedOn w:val="Norml"/>
    <w:link w:val="llbChar"/>
    <w:uiPriority w:val="99"/>
    <w:unhideWhenUsed/>
    <w:rsid w:val="00CB3F34"/>
    <w:pPr>
      <w:tabs>
        <w:tab w:val="center" w:pos="4536"/>
        <w:tab w:val="right" w:pos="9072"/>
      </w:tabs>
      <w:spacing w:after="0" w:line="240" w:lineRule="auto"/>
    </w:pPr>
  </w:style>
  <w:style w:type="paragraph" w:styleId="Alcm">
    <w:name w:val="Subtitle"/>
    <w:basedOn w:val="Cmsoruser"/>
    <w:next w:val="Szvegtrzs"/>
    <w:qFormat/>
    <w:pPr>
      <w:spacing w:before="60"/>
      <w:jc w:val="center"/>
    </w:pPr>
    <w:rPr>
      <w:sz w:val="36"/>
      <w:szCs w:val="36"/>
    </w:rPr>
  </w:style>
  <w:style w:type="paragraph" w:styleId="Cm">
    <w:name w:val="Title"/>
    <w:basedOn w:val="Cmsoruser"/>
    <w:next w:val="Szvegtrzs"/>
    <w:qFormat/>
    <w:pPr>
      <w:jc w:val="center"/>
    </w:pPr>
    <w:rPr>
      <w:b/>
      <w:bCs/>
      <w:sz w:val="56"/>
      <w:szCs w:val="56"/>
    </w:rPr>
  </w:style>
  <w:style w:type="numbering" w:customStyle="1" w:styleId="Nincslistauser">
    <w:name w:val="Nincs lista (user)"/>
    <w:uiPriority w:val="99"/>
    <w:semiHidden/>
    <w:unhideWhenUsed/>
    <w:qFormat/>
  </w:style>
  <w:style w:type="numbering" w:customStyle="1" w:styleId="Nincslista">
    <w:name w:val="Nincs list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ilium.europa.eu/hu/policies/european-disability-car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ketvak.hu/igy-zajlott-a-cegledi-svoe-tabor-interju-kimlei-gaborr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ketvak.hu/wp-content/uploads/2026/09/Videoleiras-SVOE-nyari-tabor-2026.docx" TargetMode="External"/><Relationship Id="rId5" Type="http://schemas.openxmlformats.org/officeDocument/2006/relationships/webSettings" Target="webSettings.xml"/><Relationship Id="rId15" Type="http://schemas.openxmlformats.org/officeDocument/2006/relationships/hyperlink" Target="mailto:siketvak@siketvak.hu" TargetMode="External"/><Relationship Id="rId10" Type="http://schemas.openxmlformats.org/officeDocument/2006/relationships/hyperlink" Target="https://www.youtube.com/watch?v=CpmMxjUoy8I" TargetMode="External"/><Relationship Id="rId4" Type="http://schemas.openxmlformats.org/officeDocument/2006/relationships/settings" Target="settings.xml"/><Relationship Id="rId9" Type="http://schemas.openxmlformats.org/officeDocument/2006/relationships/hyperlink" Target="https://siketvak.hu/wp-content/uploads/2026/09/Latas-es-hallasproblemak_varmegyenkent_NSZ2022.xlsx" TargetMode="External"/><Relationship Id="rId14"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F36E5-E4CF-435A-89A1-1EBB4E349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9986</Words>
  <Characters>68909</Characters>
  <Application>Microsoft Office Word</Application>
  <DocSecurity>0</DocSecurity>
  <Lines>574</Lines>
  <Paragraphs>157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Adél Taskovics</dc:creator>
  <dc:description/>
  <cp:lastModifiedBy>Scsúr</cp:lastModifiedBy>
  <cp:revision>11</cp:revision>
  <cp:lastPrinted>2026-09-23T13:14:00Z</cp:lastPrinted>
  <dcterms:created xsi:type="dcterms:W3CDTF">2026-09-23T12:09:00Z</dcterms:created>
  <dcterms:modified xsi:type="dcterms:W3CDTF">2026-09-23T13:15:00Z</dcterms:modified>
  <dc:language>hu-HU</dc:language>
</cp:coreProperties>
</file>